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1</w:t>
      </w:r>
    </w:p>
    <w:p>
      <w:pPr>
        <w:spacing w:line="570" w:lineRule="exact"/>
        <w:jc w:val="left"/>
        <w:rPr>
          <w:rFonts w:hint="eastAsia" w:ascii="方正小标宋_GBK" w:hAnsi="方正小标宋_GBK" w:eastAsia="方正小标宋_GBK" w:cs="方正小标宋_GBK"/>
          <w:color w:val="000000"/>
          <w:w w:val="9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w w:val="90"/>
          <w:sz w:val="44"/>
          <w:szCs w:val="44"/>
        </w:rPr>
        <w:t>渝北区</w:t>
      </w:r>
      <w:r>
        <w:rPr>
          <w:rFonts w:hint="eastAsia" w:ascii="方正小标宋_GBK" w:hAnsi="方正小标宋_GBK" w:eastAsia="方正小标宋_GBK" w:cs="方正小标宋_GBK"/>
          <w:color w:val="000000"/>
          <w:w w:val="90"/>
          <w:sz w:val="44"/>
          <w:szCs w:val="44"/>
          <w:lang w:val="en-US" w:eastAsia="zh-CN"/>
        </w:rPr>
        <w:t>王家</w:t>
      </w:r>
      <w:r>
        <w:rPr>
          <w:rFonts w:hint="eastAsia" w:ascii="方正小标宋_GBK" w:hAnsi="方正小标宋_GBK" w:eastAsia="方正小标宋_GBK" w:cs="方正小标宋_GBK"/>
          <w:color w:val="000000"/>
          <w:w w:val="90"/>
          <w:sz w:val="44"/>
          <w:szCs w:val="44"/>
          <w:lang w:eastAsia="zh-CN"/>
        </w:rPr>
        <w:t>社区卫生服务中心</w:t>
      </w:r>
      <w:r>
        <w:rPr>
          <w:rFonts w:hint="eastAsia" w:ascii="方正小标宋_GBK" w:hAnsi="方正小标宋_GBK" w:eastAsia="方正小标宋_GBK" w:cs="方正小标宋_GBK"/>
          <w:color w:val="000000"/>
          <w:w w:val="90"/>
          <w:sz w:val="44"/>
          <w:szCs w:val="44"/>
        </w:rPr>
        <w:t>公开招聘临时工作人员岗位情况一览表</w:t>
      </w:r>
    </w:p>
    <w:bookmarkEnd w:id="0"/>
    <w:tbl>
      <w:tblPr>
        <w:tblStyle w:val="3"/>
        <w:tblpPr w:leftFromText="180" w:rightFromText="180" w:vertAnchor="text" w:tblpX="-877" w:tblpY="421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545"/>
        <w:gridCol w:w="1260"/>
        <w:gridCol w:w="1795"/>
        <w:gridCol w:w="2375"/>
        <w:gridCol w:w="1035"/>
        <w:gridCol w:w="1936"/>
        <w:gridCol w:w="2429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  <w:t>序号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  <w:t>岗位名称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  <w:t>招聘名额</w:t>
            </w:r>
          </w:p>
        </w:tc>
        <w:tc>
          <w:tcPr>
            <w:tcW w:w="9570" w:type="dxa"/>
            <w:gridSpan w:val="5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  <w:t>招聘条件要求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  <w:t>学历(学位)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  <w:t>专业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  <w:t>性别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  <w:t>年龄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  <w:t>其它要求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5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  <w:lang w:val="en-US" w:eastAsia="zh-CN"/>
              </w:rPr>
              <w:t>放射科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  <w:lang w:val="en-US" w:eastAsia="zh-CN"/>
              </w:rPr>
              <w:t>大专</w:t>
            </w: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  <w:t>及以上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  <w:lang w:val="en-US" w:eastAsia="zh-CN"/>
              </w:rPr>
              <w:t>医学及相关</w:t>
            </w: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  <w:lang w:val="en-US" w:eastAsia="zh-CN"/>
              </w:rPr>
              <w:t>45周</w:t>
            </w: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  <w:t>岁及以下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方正仿宋_GBK" w:eastAsia="方正仿宋_GBK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  <w:lang w:val="en-US" w:eastAsia="zh-CN"/>
              </w:rPr>
              <w:t>有工作经历和职称优先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  <w:lang w:eastAsia="zh-CN"/>
              </w:rPr>
              <w:t>在保税港区社区卫生服务中心从事放射工作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5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  <w:t>2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  <w:lang w:val="en-US" w:eastAsia="zh-CN"/>
              </w:rPr>
              <w:t>检验科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  <w:lang w:val="en-US" w:eastAsia="zh-CN"/>
              </w:rPr>
              <w:t>大专</w:t>
            </w: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  <w:t>及以上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  <w:lang w:val="en-US" w:eastAsia="zh-CN"/>
              </w:rPr>
              <w:t>医学及相关</w:t>
            </w: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  <w:lang w:val="en-US" w:eastAsia="zh-CN"/>
              </w:rPr>
              <w:t>45周</w:t>
            </w: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</w:rPr>
              <w:t>岁及以下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  <w:lang w:val="en-US" w:eastAsia="zh-CN"/>
              </w:rPr>
              <w:t>有工作经历和职称优先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w w:val="90"/>
                <w:sz w:val="28"/>
                <w:szCs w:val="28"/>
                <w:lang w:eastAsia="zh-CN"/>
              </w:rPr>
              <w:t>在保税港区社区卫生服务中心从事检验工作</w:t>
            </w:r>
          </w:p>
        </w:tc>
      </w:tr>
    </w:tbl>
    <w:p>
      <w:pPr>
        <w:spacing w:line="570" w:lineRule="exact"/>
        <w:ind w:firstLine="1600" w:firstLineChars="500"/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sectPr>
          <w:pgSz w:w="16838" w:h="11906" w:orient="landscape"/>
          <w:pgMar w:top="1531" w:right="2041" w:bottom="1531" w:left="1928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15EC2"/>
    <w:rsid w:val="7911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2020-06-10T09:40:00Z</dcterms:created>
  <dc:creator>23</dc:creator>
  <cp:lastModifiedBy>23</cp:lastModifiedBy>
  <dcterms:modified xsi:type="dcterms:W3CDTF">2020-06-10T09:40:59Z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