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职位(1):电商运营</w:t>
      </w:r>
    </w:p>
    <w:tbl>
      <w:tblPr>
        <w:tblW w:w="5839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1901"/>
        <w:gridCol w:w="1901"/>
        <w:gridCol w:w="615"/>
        <w:gridCol w:w="1340"/>
        <w:gridCol w:w="20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975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需求人数</w:t>
            </w:r>
          </w:p>
        </w:tc>
        <w:tc>
          <w:tcPr>
            <w:tcW w:w="976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1-5人(3)</w:t>
            </w:r>
          </w:p>
        </w:tc>
        <w:tc>
          <w:tcPr>
            <w:tcW w:w="976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工作类型</w:t>
            </w:r>
          </w:p>
        </w:tc>
        <w:tc>
          <w:tcPr>
            <w:tcW w:w="316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全职</w:t>
            </w:r>
          </w:p>
        </w:tc>
        <w:tc>
          <w:tcPr>
            <w:tcW w:w="688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工作所在地</w:t>
            </w:r>
          </w:p>
        </w:tc>
        <w:tc>
          <w:tcPr>
            <w:tcW w:w="1065" w:type="pct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四川省成都市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7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职位类别1</w:t>
            </w:r>
          </w:p>
        </w:tc>
        <w:tc>
          <w:tcPr>
            <w:tcW w:w="976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商业和服务业人员</w:t>
            </w:r>
          </w:p>
        </w:tc>
        <w:tc>
          <w:tcPr>
            <w:tcW w:w="976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职位类别2</w:t>
            </w:r>
          </w:p>
        </w:tc>
        <w:tc>
          <w:tcPr>
            <w:tcW w:w="316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  <w:tc>
          <w:tcPr>
            <w:tcW w:w="688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年薪(元)</w:t>
            </w:r>
          </w:p>
        </w:tc>
        <w:tc>
          <w:tcPr>
            <w:tcW w:w="1065" w:type="pct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7.2-8.4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职位描述</w:t>
            </w:r>
          </w:p>
        </w:tc>
        <w:tc>
          <w:tcPr>
            <w:tcW w:w="4024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负责公司线上商城、饿了么、美团等线上平台店铺的运营；2、深度分析日常数据与用户需求，制定运营方案、目标及执行策略；3、负责线上平台店铺各项资源配置，执行与配合公司相关营销活动，完成预期销售目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外语语种要求</w:t>
            </w:r>
          </w:p>
        </w:tc>
        <w:tc>
          <w:tcPr>
            <w:tcW w:w="4024" w:type="pct"/>
            <w:gridSpan w:val="5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</w:trPr>
        <w:tc>
          <w:tcPr>
            <w:tcW w:w="97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学历专业要求</w:t>
            </w:r>
          </w:p>
        </w:tc>
        <w:tc>
          <w:tcPr>
            <w:tcW w:w="4024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tbl>
            <w:tblPr>
              <w:tblW w:w="5000" w:type="pct"/>
              <w:tblInd w:w="0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47"/>
              <w:gridCol w:w="6960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1260" w:type="dxa"/>
                  <w:tcBorders>
                    <w:top w:val="single" w:color="6ABDC6" w:sz="6" w:space="0"/>
                    <w:bottom w:val="single" w:color="6ABDC6" w:sz="6" w:space="0"/>
                    <w:right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1535" w:type="dxa"/>
                  <w:tcBorders>
                    <w:top w:val="single" w:color="6ABDC6" w:sz="6" w:space="0"/>
                    <w:bottom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0" w:type="auto"/>
                  <w:tcBorders>
                    <w:bottom w:val="single" w:color="6ABDC6" w:sz="6" w:space="0"/>
                    <w:right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本科毕业</w:t>
                  </w:r>
                </w:p>
              </w:tc>
              <w:tc>
                <w:tcPr>
                  <w:tcW w:w="0" w:type="auto"/>
                  <w:tcBorders>
                    <w:bottom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wordWrap w:val="0"/>
              <w:spacing w:line="27" w:lineRule="atLeas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97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4024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本科学历，电商等相关专业优先，有电商运营经验者优先；2、具备敏锐的市场洞察力及数据分析能力，有良好的网络营销意识、人际沟通能力；3、熟悉电商环节和运行操作，掌握PS、AI、PR等图片及视频处理软件基础操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职位(2):招商管理</w:t>
      </w:r>
    </w:p>
    <w:tbl>
      <w:tblPr>
        <w:tblW w:w="5780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052"/>
        <w:gridCol w:w="2729"/>
        <w:gridCol w:w="855"/>
        <w:gridCol w:w="2175"/>
        <w:gridCol w:w="154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9" w:hRule="atLeast"/>
        </w:trPr>
        <w:tc>
          <w:tcPr>
            <w:tcW w:w="665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需求人数</w:t>
            </w:r>
          </w:p>
        </w:tc>
        <w:tc>
          <w:tcPr>
            <w:tcW w:w="545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1-5人(3)</w:t>
            </w:r>
          </w:p>
        </w:tc>
        <w:tc>
          <w:tcPr>
            <w:tcW w:w="1416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工作类型</w:t>
            </w:r>
          </w:p>
        </w:tc>
        <w:tc>
          <w:tcPr>
            <w:tcW w:w="443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全职</w:t>
            </w:r>
          </w:p>
        </w:tc>
        <w:tc>
          <w:tcPr>
            <w:tcW w:w="1128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工作所在地</w:t>
            </w:r>
          </w:p>
        </w:tc>
        <w:tc>
          <w:tcPr>
            <w:tcW w:w="800" w:type="pct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四川省成都市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66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职位类别1</w:t>
            </w:r>
          </w:p>
        </w:tc>
        <w:tc>
          <w:tcPr>
            <w:tcW w:w="54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商业和服务业人员</w:t>
            </w:r>
          </w:p>
        </w:tc>
        <w:tc>
          <w:tcPr>
            <w:tcW w:w="1416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职位类别2</w:t>
            </w:r>
          </w:p>
        </w:tc>
        <w:tc>
          <w:tcPr>
            <w:tcW w:w="443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  <w:tc>
          <w:tcPr>
            <w:tcW w:w="1128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年薪(元)</w:t>
            </w:r>
          </w:p>
        </w:tc>
        <w:tc>
          <w:tcPr>
            <w:tcW w:w="800" w:type="pct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7.2-8.4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66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职位描述</w:t>
            </w:r>
          </w:p>
        </w:tc>
        <w:tc>
          <w:tcPr>
            <w:tcW w:w="4334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根据项目规划，制定餐饮/零售业态招商计划，参与完成各项招商任务和目标；2.参与项目的前期规划与布局，参与租金政策制定，及时提出合理化建议及方案3.带领零售招商团队开展项目招商实施工作，包括拟定意向租户、拜访策划、接触拜访、意向征询条件谈判、租赁意向书/合同签订报批等；4.持续优化调整招商管理政策与流程管理；5.完善商户数据库，定期回访更新有效租户资源并维护关系；6.开展项目市场调查与经营业绩分析，对业态调整、租金政策等提出合理化的建议和实施方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6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外语语种要求</w:t>
            </w:r>
          </w:p>
        </w:tc>
        <w:tc>
          <w:tcPr>
            <w:tcW w:w="4334" w:type="pct"/>
            <w:gridSpan w:val="5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</w:trPr>
        <w:tc>
          <w:tcPr>
            <w:tcW w:w="66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学历专业要求</w:t>
            </w:r>
          </w:p>
        </w:tc>
        <w:tc>
          <w:tcPr>
            <w:tcW w:w="4334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tbl>
            <w:tblPr>
              <w:tblW w:w="5000" w:type="pc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"/>
              <w:gridCol w:w="7494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1260" w:type="dxa"/>
                  <w:tcBorders>
                    <w:top w:val="single" w:color="6ABDC6" w:sz="6" w:space="0"/>
                    <w:bottom w:val="single" w:color="6ABDC6" w:sz="6" w:space="0"/>
                    <w:right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1535" w:type="dxa"/>
                  <w:tcBorders>
                    <w:top w:val="single" w:color="6ABDC6" w:sz="6" w:space="0"/>
                    <w:bottom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891" w:type="dxa"/>
                  <w:tcBorders>
                    <w:bottom w:val="single" w:color="6ABDC6" w:sz="6" w:space="0"/>
                    <w:right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本科毕业</w:t>
                  </w:r>
                </w:p>
              </w:tc>
              <w:tc>
                <w:tcPr>
                  <w:tcW w:w="7450" w:type="dxa"/>
                  <w:tcBorders>
                    <w:bottom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wordWrap w:val="0"/>
              <w:spacing w:line="27" w:lineRule="atLeas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6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4334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1、本科学历，专业不限；2、有较强的招商技巧和独立谈判能力，沟通能力强。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职位(3):工程管理</w:t>
      </w:r>
    </w:p>
    <w:tbl>
      <w:tblPr>
        <w:tblW w:w="5779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3"/>
        <w:gridCol w:w="1301"/>
        <w:gridCol w:w="1652"/>
        <w:gridCol w:w="1698"/>
        <w:gridCol w:w="1920"/>
        <w:gridCol w:w="119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972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需求人数</w:t>
            </w:r>
          </w:p>
        </w:tc>
        <w:tc>
          <w:tcPr>
            <w:tcW w:w="675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1-5人(3)</w:t>
            </w:r>
          </w:p>
        </w:tc>
        <w:tc>
          <w:tcPr>
            <w:tcW w:w="857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工作类型</w:t>
            </w:r>
          </w:p>
        </w:tc>
        <w:tc>
          <w:tcPr>
            <w:tcW w:w="881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全职</w:t>
            </w:r>
          </w:p>
        </w:tc>
        <w:tc>
          <w:tcPr>
            <w:tcW w:w="996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工作所在地</w:t>
            </w:r>
          </w:p>
        </w:tc>
        <w:tc>
          <w:tcPr>
            <w:tcW w:w="616" w:type="pct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四川省成都市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972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职位类别1</w:t>
            </w:r>
          </w:p>
        </w:tc>
        <w:tc>
          <w:tcPr>
            <w:tcW w:w="675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商业和服务业人员</w:t>
            </w:r>
          </w:p>
        </w:tc>
        <w:tc>
          <w:tcPr>
            <w:tcW w:w="857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职位类别2</w:t>
            </w:r>
          </w:p>
        </w:tc>
        <w:tc>
          <w:tcPr>
            <w:tcW w:w="881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  <w:tc>
          <w:tcPr>
            <w:tcW w:w="996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年薪(元)</w:t>
            </w:r>
          </w:p>
        </w:tc>
        <w:tc>
          <w:tcPr>
            <w:tcW w:w="616" w:type="pct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7.2-8.4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972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职位描述</w:t>
            </w:r>
          </w:p>
        </w:tc>
        <w:tc>
          <w:tcPr>
            <w:tcW w:w="4027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1、负责公司新店建设及旧店改造的现场管理；2、参与制定工程预算、决算，并在实际施工过程中做好费用控制；3、做好与施工队的对接，做好现场工作沟通，确保工程质量和进度。4、负责工程现场安全管理。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972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外语语种要求</w:t>
            </w:r>
          </w:p>
        </w:tc>
        <w:tc>
          <w:tcPr>
            <w:tcW w:w="4027" w:type="pct"/>
            <w:gridSpan w:val="5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1" w:hRule="atLeast"/>
        </w:trPr>
        <w:tc>
          <w:tcPr>
            <w:tcW w:w="972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学历专业要求</w:t>
            </w:r>
          </w:p>
        </w:tc>
        <w:tc>
          <w:tcPr>
            <w:tcW w:w="4027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tbl>
            <w:tblPr>
              <w:tblW w:w="2979" w:type="pct"/>
              <w:tblInd w:w="0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26"/>
              <w:gridCol w:w="3981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1" w:hRule="atLeast"/>
              </w:trPr>
              <w:tc>
                <w:tcPr>
                  <w:tcW w:w="697" w:type="dxa"/>
                  <w:tcBorders>
                    <w:top w:val="single" w:color="6ABDC6" w:sz="6" w:space="0"/>
                    <w:bottom w:val="single" w:color="6ABDC6" w:sz="6" w:space="0"/>
                    <w:right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342" w:type="dxa"/>
                  <w:tcBorders>
                    <w:top w:val="single" w:color="6ABDC6" w:sz="6" w:space="0"/>
                    <w:bottom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53" w:hRule="atLeast"/>
              </w:trPr>
              <w:tc>
                <w:tcPr>
                  <w:tcW w:w="0" w:type="auto"/>
                  <w:tcBorders>
                    <w:bottom w:val="single" w:color="6ABDC6" w:sz="6" w:space="0"/>
                    <w:right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本科毕业</w:t>
                  </w:r>
                </w:p>
              </w:tc>
              <w:tc>
                <w:tcPr>
                  <w:tcW w:w="0" w:type="auto"/>
                  <w:tcBorders>
                    <w:bottom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wordWrap w:val="0"/>
              <w:spacing w:line="27" w:lineRule="atLeas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972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4027" w:type="pct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1、本科学历，建筑等相关专业优先，具备相关经验者优先；2、具有团队精神、服务意识、执行能力、抗压能力与主动学习能力。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6565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职位(4):采购营运专员</w:t>
      </w:r>
    </w:p>
    <w:tbl>
      <w:tblPr>
        <w:tblW w:w="5456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7"/>
        <w:gridCol w:w="1150"/>
        <w:gridCol w:w="1845"/>
        <w:gridCol w:w="1861"/>
        <w:gridCol w:w="1381"/>
        <w:gridCol w:w="109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</w:trPr>
        <w:tc>
          <w:tcPr>
            <w:tcW w:w="971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需求人数</w:t>
            </w:r>
          </w:p>
        </w:tc>
        <w:tc>
          <w:tcPr>
            <w:tcW w:w="632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1-5人(3)</w:t>
            </w:r>
          </w:p>
        </w:tc>
        <w:tc>
          <w:tcPr>
            <w:tcW w:w="1014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工作类型</w:t>
            </w:r>
          </w:p>
        </w:tc>
        <w:tc>
          <w:tcPr>
            <w:tcW w:w="1023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全职</w:t>
            </w:r>
          </w:p>
        </w:tc>
        <w:tc>
          <w:tcPr>
            <w:tcW w:w="759" w:type="pct"/>
            <w:tcBorders>
              <w:top w:val="single" w:color="6ABDC6" w:sz="6" w:space="0"/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工作所在地</w:t>
            </w:r>
          </w:p>
        </w:tc>
        <w:tc>
          <w:tcPr>
            <w:tcW w:w="600" w:type="pct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四川省成都市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0" w:type="auto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职位类别1</w:t>
            </w:r>
          </w:p>
        </w:tc>
        <w:tc>
          <w:tcPr>
            <w:tcW w:w="632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商业和服务业人员</w:t>
            </w:r>
          </w:p>
        </w:tc>
        <w:tc>
          <w:tcPr>
            <w:tcW w:w="1014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职位类别2</w:t>
            </w:r>
          </w:p>
        </w:tc>
        <w:tc>
          <w:tcPr>
            <w:tcW w:w="1023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  <w:tc>
          <w:tcPr>
            <w:tcW w:w="759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年薪(元)</w:t>
            </w:r>
          </w:p>
        </w:tc>
        <w:tc>
          <w:tcPr>
            <w:tcW w:w="600" w:type="pct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8.4-9.6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</w:trPr>
        <w:tc>
          <w:tcPr>
            <w:tcW w:w="0" w:type="auto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职位描述</w:t>
            </w:r>
          </w:p>
        </w:tc>
        <w:tc>
          <w:tcPr>
            <w:tcW w:w="0" w:type="auto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熟悉市场发展趋势，与供应商密切沟通，引进商品；2、负责所在业务板块的供应链管理，建立供应商风险评估及绩效管理机制；3、负责管控公司营运标准在各个分公司的运行，以及对应业务板块的团队建设；4、未来方向（以商品属性划分，共18个方向，投递简历时请直接标注）：①非生鲜版块：烟酒饮料、休闲零食、粮油干杂、低温食品、洗护与化妆品、婴童百货、家具家电；②生鲜版块：干杂食品、蔬菜、水果、肉类、水产；③餐饮版块：面点、中式快餐、烘焙、凉卤、日式料理、海鲜烹饪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971" w:type="pct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外语语种要求</w:t>
            </w:r>
          </w:p>
        </w:tc>
        <w:tc>
          <w:tcPr>
            <w:tcW w:w="4028" w:type="pct"/>
            <w:gridSpan w:val="5"/>
            <w:tcBorders>
              <w:top w:val="single" w:color="6ABDC6" w:sz="6" w:space="0"/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</w:trPr>
        <w:tc>
          <w:tcPr>
            <w:tcW w:w="0" w:type="auto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学历专业要求</w:t>
            </w:r>
          </w:p>
        </w:tc>
        <w:tc>
          <w:tcPr>
            <w:tcW w:w="0" w:type="auto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tbl>
            <w:tblPr>
              <w:tblW w:w="4999" w:type="pct"/>
              <w:tblInd w:w="0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6"/>
              <w:gridCol w:w="3457"/>
              <w:gridCol w:w="3375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616" w:type="dxa"/>
                  <w:tcBorders>
                    <w:top w:val="single" w:color="6ABDC6" w:sz="6" w:space="0"/>
                    <w:bottom w:val="single" w:color="6ABDC6" w:sz="6" w:space="0"/>
                    <w:right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5595" w:type="dxa"/>
                  <w:tcBorders>
                    <w:top w:val="single" w:color="6ABDC6" w:sz="6" w:space="0"/>
                    <w:bottom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5595" w:type="dxa"/>
                  <w:tcBorders>
                    <w:top w:val="single" w:color="6ABDC6" w:sz="6" w:space="0"/>
                    <w:bottom w:val="single" w:color="6ABDC6" w:sz="6" w:space="0"/>
                  </w:tcBorders>
                  <w:shd w:val="clear" w:color="auto" w:fill="F1FAF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center"/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616" w:type="dxa"/>
                  <w:tcBorders>
                    <w:bottom w:val="single" w:color="6ABDC6" w:sz="6" w:space="0"/>
                    <w:right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本科毕业</w:t>
                  </w:r>
                </w:p>
              </w:tc>
              <w:tc>
                <w:tcPr>
                  <w:tcW w:w="5595" w:type="dxa"/>
                  <w:tcBorders>
                    <w:bottom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5595" w:type="dxa"/>
                  <w:tcBorders>
                    <w:bottom w:val="single" w:color="6ABDC6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7" w:lineRule="atLeast"/>
                    <w:jc w:val="left"/>
                    <w:rPr>
                      <w:rFonts w:hint="eastAsia" w:ascii="微软雅黑" w:hAnsi="微软雅黑" w:eastAsia="微软雅黑" w:cs="微软雅黑"/>
                      <w:color w:val="8D8D8D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</w:tbl>
          <w:p>
            <w:pPr>
              <w:wordWrap w:val="0"/>
              <w:spacing w:line="27" w:lineRule="atLeas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0" w:type="auto"/>
            <w:tcBorders>
              <w:bottom w:val="single" w:color="6ABDC6" w:sz="6" w:space="0"/>
              <w:right w:val="single" w:color="6ABDC6" w:sz="6" w:space="0"/>
            </w:tcBorders>
            <w:shd w:val="clear" w:color="auto" w:fill="F1FA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gridSpan w:val="5"/>
            <w:tcBorders>
              <w:bottom w:val="single" w:color="6ABDC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lang w:val="en-US" w:eastAsia="zh-CN" w:bidi="ar"/>
              </w:rPr>
              <w:t>1、本科学历，专业不限；2、对商业零售及连锁运营有浓厚的兴趣，乐于挑战；3、思维敏捷，具有较强的学习能力、数据分析能力；4、善于沟通表达，具备良好的团队协作能力；正直乐观，具备良好的自律性。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B2426"/>
    <w:multiLevelType w:val="singleLevel"/>
    <w:tmpl w:val="B04B24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6555"/>
    <w:rsid w:val="366F31CA"/>
    <w:rsid w:val="48877FEF"/>
    <w:rsid w:val="793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Charles_Tsai</cp:lastModifiedBy>
  <dcterms:modified xsi:type="dcterms:W3CDTF">2020-06-12T07:19:26Z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