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/>
          <w:w w:val="95"/>
          <w:sz w:val="44"/>
          <w:szCs w:val="44"/>
          <w:lang w:val="en-US" w:eastAsia="zh-CN"/>
        </w:rPr>
      </w:pPr>
      <w:r>
        <w:rPr>
          <w:rFonts w:hint="eastAsia" w:eastAsia="方正小标宋_GBK"/>
          <w:w w:val="95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-475615</wp:posOffset>
                </wp:positionV>
                <wp:extent cx="699770" cy="476250"/>
                <wp:effectExtent l="4445" t="4445" r="1968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-37.45pt;height:37.5pt;width:55.1pt;z-index:251663360;mso-width-relative:page;mso-height-relative:page;" fillcolor="#FFFFFF" filled="t" stroked="t" coordsize="21600,21600" o:gfxdata="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xhRg9YAAAAHAQAADwAAAAAAAAABACAAAAAiAAAAZHJzL2Rvd25yZXYueG1sUEsBAhQAFAAAAAgA&#10;h07iQDcUNqbuAQAA5wMAAA4AAAAAAAAAAQAgAAAAJQ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eastAsia="方正仿宋_GB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_GBK"/>
          <w:w w:val="95"/>
          <w:sz w:val="44"/>
          <w:szCs w:val="44"/>
          <w:lang w:val="en-US" w:eastAsia="zh-CN"/>
        </w:rPr>
        <w:t>玉峰山镇政府专职消防队招聘消防员</w:t>
      </w:r>
      <w:bookmarkStart w:id="0" w:name="_GoBack"/>
      <w:bookmarkEnd w:id="0"/>
      <w:r>
        <w:rPr>
          <w:rFonts w:hint="eastAsia" w:eastAsia="方正小标宋_GBK"/>
          <w:w w:val="95"/>
          <w:sz w:val="44"/>
          <w:szCs w:val="44"/>
          <w:lang w:val="en-US" w:eastAsia="zh-CN"/>
        </w:rPr>
        <w:t>评分表</w:t>
      </w:r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</w:p>
    <w:tbl>
      <w:tblPr>
        <w:tblStyle w:val="3"/>
        <w:tblW w:w="8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37"/>
        <w:gridCol w:w="856"/>
        <w:gridCol w:w="992"/>
        <w:gridCol w:w="1418"/>
        <w:gridCol w:w="104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格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spacing w:afterLines="50"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5401" w:type="dxa"/>
            <w:gridSpan w:val="4"/>
            <w:vAlign w:val="center"/>
          </w:tcPr>
          <w:p>
            <w:pPr>
              <w:spacing w:afterLines="50" w:line="500" w:lineRule="exact"/>
              <w:jc w:val="center"/>
            </w:pPr>
            <w:r>
              <w:t>达标要求：16</w:t>
            </w:r>
            <w:r>
              <w:rPr>
                <w:rFonts w:hint="eastAsia"/>
              </w:rPr>
              <w:t>5</w:t>
            </w:r>
            <w:r>
              <w:t>cm以上；16</w:t>
            </w:r>
            <w:r>
              <w:rPr>
                <w:rFonts w:hint="eastAsia"/>
              </w:rPr>
              <w:t>5</w:t>
            </w:r>
            <w:r>
              <w:t>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afterLines="50"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afterLines="50" w:line="500" w:lineRule="exact"/>
              <w:jc w:val="left"/>
            </w:pPr>
            <w:r>
              <w:t>是否达标：是□，否 □</w:t>
            </w:r>
          </w:p>
        </w:tc>
        <w:tc>
          <w:tcPr>
            <w:tcW w:w="5401" w:type="dxa"/>
            <w:gridSpan w:val="4"/>
            <w:vAlign w:val="top"/>
          </w:tcPr>
          <w:p>
            <w:pPr>
              <w:spacing w:afterLines="50" w:line="500" w:lineRule="exact"/>
              <w:jc w:val="left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  <w:vAlign w:val="top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2410" w:type="dxa"/>
            <w:gridSpan w:val="2"/>
            <w:vAlign w:val="top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 xml:space="preserve">是否达标：是□，否 </w:t>
            </w:r>
            <w:r>
              <w:rPr/>
              <w:sym w:font="Wingdings 2" w:char="00A3"/>
            </w:r>
          </w:p>
        </w:tc>
        <w:tc>
          <w:tcPr>
            <w:tcW w:w="2991" w:type="dxa"/>
            <w:gridSpan w:val="2"/>
            <w:vAlign w:val="top"/>
          </w:tcPr>
          <w:p>
            <w:pPr>
              <w:spacing w:afterLines="50" w:line="500" w:lineRule="exact"/>
              <w:jc w:val="left"/>
            </w:pPr>
            <w:r>
              <w:t>达标要求：双侧裸眼视力均不低于4.</w:t>
            </w: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能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837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</w:rPr>
              <w:t>2分钟</w:t>
            </w:r>
            <w:r>
              <w:t>俯卧撑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  <w:lang w:val="en-US" w:eastAsia="zh-CN"/>
              </w:rPr>
              <w:t>80</w:t>
            </w:r>
            <w:r>
              <w:t>个以上得20分，</w:t>
            </w:r>
            <w:r>
              <w:rPr>
                <w:rFonts w:hint="eastAsia"/>
                <w:lang w:val="en-US" w:eastAsia="zh-CN"/>
              </w:rPr>
              <w:t>70</w:t>
            </w:r>
            <w:r>
              <w:t>-</w:t>
            </w:r>
            <w:r>
              <w:rPr>
                <w:rFonts w:hint="eastAsia"/>
                <w:lang w:val="en-US" w:eastAsia="zh-CN"/>
              </w:rPr>
              <w:t>79</w:t>
            </w:r>
            <w:r>
              <w:t>个得18分，</w:t>
            </w:r>
            <w:r>
              <w:rPr>
                <w:rFonts w:hint="eastAsia"/>
                <w:lang w:val="en-US" w:eastAsia="zh-CN"/>
              </w:rPr>
              <w:t>50</w:t>
            </w:r>
            <w:r>
              <w:t>-</w:t>
            </w:r>
            <w:r>
              <w:rPr>
                <w:rFonts w:hint="eastAsia"/>
                <w:lang w:val="en-US" w:eastAsia="zh-CN"/>
              </w:rPr>
              <w:t>69</w:t>
            </w:r>
            <w:r>
              <w:t>个得15分，</w:t>
            </w:r>
            <w:r>
              <w:rPr>
                <w:rFonts w:hint="eastAsia"/>
                <w:lang w:val="en-US" w:eastAsia="zh-CN"/>
              </w:rPr>
              <w:t>30-49个得10分，</w:t>
            </w:r>
            <w:r>
              <w:t>低于</w:t>
            </w:r>
            <w:r>
              <w:rPr>
                <w:rFonts w:hint="eastAsia"/>
                <w:lang w:val="en-US" w:eastAsia="zh-CN"/>
              </w:rPr>
              <w:t>30</w:t>
            </w:r>
            <w:r>
              <w:t>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1分钟仰卧起坐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  <w:lang w:val="en-US" w:eastAsia="zh-CN"/>
              </w:rPr>
              <w:t>5</w:t>
            </w:r>
            <w:r>
              <w:t>0个</w:t>
            </w:r>
            <w:r>
              <w:rPr>
                <w:rFonts w:hint="eastAsia"/>
              </w:rPr>
              <w:t>以上</w:t>
            </w:r>
            <w:r>
              <w:t>得20分，</w:t>
            </w:r>
            <w:r>
              <w:rPr>
                <w:rFonts w:hint="eastAsia"/>
                <w:lang w:val="en-US" w:eastAsia="zh-CN"/>
              </w:rPr>
              <w:t>40</w:t>
            </w:r>
            <w:r>
              <w:t>-</w:t>
            </w:r>
            <w:r>
              <w:rPr>
                <w:rFonts w:hint="eastAsia"/>
                <w:lang w:val="en-US" w:eastAsia="zh-CN"/>
              </w:rPr>
              <w:t>4</w:t>
            </w:r>
            <w:r>
              <w:t>9个得18分，</w:t>
            </w:r>
            <w:r>
              <w:rPr>
                <w:rFonts w:hint="eastAsia"/>
                <w:lang w:val="en-US" w:eastAsia="zh-CN"/>
              </w:rPr>
              <w:t>3</w:t>
            </w:r>
            <w:r>
              <w:t>0-</w:t>
            </w:r>
            <w:r>
              <w:rPr>
                <w:rFonts w:hint="eastAsia"/>
                <w:lang w:val="en-US" w:eastAsia="zh-CN"/>
              </w:rPr>
              <w:t>3</w:t>
            </w:r>
            <w:r>
              <w:t>9个得1</w:t>
            </w:r>
            <w:r>
              <w:rPr>
                <w:rFonts w:hint="eastAsia"/>
                <w:lang w:val="en-US" w:eastAsia="zh-CN"/>
              </w:rPr>
              <w:t>5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20-29个得10分，</w:t>
            </w:r>
            <w:r>
              <w:t>低于20个得0分。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t>负重200m跑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</w:rPr>
              <w:t>以用时长短计分，1-</w:t>
            </w:r>
            <w:r>
              <w:rPr>
                <w:rFonts w:hint="eastAsia"/>
                <w:lang w:val="en-US" w:eastAsia="zh-CN"/>
              </w:rPr>
              <w:t>5</w:t>
            </w:r>
            <w:r>
              <w:t>名得20分，</w:t>
            </w:r>
            <w:r>
              <w:rPr>
                <w:rFonts w:hint="eastAsia"/>
                <w:lang w:val="en-US" w:eastAsia="zh-CN"/>
              </w:rPr>
              <w:t>6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9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hint="eastAsia"/>
                <w:lang w:val="en-US" w:eastAsia="zh-CN"/>
              </w:rPr>
              <w:t>15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8</w:t>
            </w:r>
            <w:r>
              <w:t>分，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名</w:t>
            </w:r>
            <w:r>
              <w:rPr>
                <w:rFonts w:hint="eastAsia"/>
              </w:rPr>
              <w:t>及</w:t>
            </w:r>
            <w:r>
              <w:t>以后得1</w:t>
            </w:r>
            <w:r>
              <w:rPr>
                <w:rFonts w:hint="eastAsia"/>
                <w:lang w:val="en-US" w:eastAsia="zh-CN"/>
              </w:rPr>
              <w:t>7</w:t>
            </w:r>
            <w:r>
              <w:t>分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vAlign w:val="center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  <w:lang w:val="en-US" w:eastAsia="zh-CN"/>
              </w:rPr>
              <w:t>3000</w:t>
            </w:r>
            <w:r>
              <w:rPr>
                <w:rFonts w:hint="eastAsia"/>
              </w:rPr>
              <w:t>米跑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</w:rPr>
              <w:t>以用时长短计分，1-</w:t>
            </w:r>
            <w:r>
              <w:rPr>
                <w:rFonts w:hint="eastAsia"/>
                <w:lang w:val="en-US" w:eastAsia="zh-CN"/>
              </w:rPr>
              <w:t>5</w:t>
            </w:r>
            <w:r>
              <w:t>名得20分，</w:t>
            </w:r>
            <w:r>
              <w:rPr>
                <w:rFonts w:hint="eastAsia"/>
                <w:lang w:val="en-US" w:eastAsia="zh-CN"/>
              </w:rPr>
              <w:t>6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9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hint="eastAsia"/>
                <w:lang w:val="en-US" w:eastAsia="zh-CN"/>
              </w:rPr>
              <w:t>15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8</w:t>
            </w:r>
            <w:r>
              <w:t>分，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名</w:t>
            </w:r>
            <w:r>
              <w:rPr>
                <w:rFonts w:hint="eastAsia"/>
              </w:rPr>
              <w:t>及</w:t>
            </w:r>
            <w:r>
              <w:t>以后得1</w:t>
            </w:r>
            <w:r>
              <w:rPr>
                <w:rFonts w:hint="eastAsia"/>
                <w:lang w:val="en-US" w:eastAsia="zh-CN"/>
              </w:rPr>
              <w:t>7</w:t>
            </w:r>
            <w:r>
              <w:t>分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837" w:type="dxa"/>
            <w:vAlign w:val="center"/>
          </w:tcPr>
          <w:p>
            <w:pPr>
              <w:spacing w:afterLines="50" w:line="50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物资</w:t>
            </w:r>
            <w:r>
              <w:rPr>
                <w:rFonts w:hint="eastAsia"/>
                <w:lang w:val="en-US" w:eastAsia="zh-CN"/>
              </w:rPr>
              <w:t>疏散</w:t>
            </w:r>
            <w:r>
              <w:rPr>
                <w:rFonts w:hint="eastAsia"/>
                <w:lang w:eastAsia="zh-CN"/>
              </w:rPr>
              <w:t>操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409" w:type="dxa"/>
            <w:gridSpan w:val="3"/>
            <w:vAlign w:val="top"/>
          </w:tcPr>
          <w:p>
            <w:pPr>
              <w:spacing w:afterLines="50" w:line="500" w:lineRule="exact"/>
              <w:jc w:val="left"/>
            </w:pPr>
            <w:r>
              <w:rPr>
                <w:rFonts w:hint="eastAsia"/>
              </w:rPr>
              <w:t>以用时长短计分，1-</w:t>
            </w:r>
            <w:r>
              <w:rPr>
                <w:rFonts w:hint="eastAsia"/>
                <w:lang w:val="en-US" w:eastAsia="zh-CN"/>
              </w:rPr>
              <w:t>5</w:t>
            </w:r>
            <w:r>
              <w:t>名得20分，</w:t>
            </w:r>
            <w:r>
              <w:rPr>
                <w:rFonts w:hint="eastAsia"/>
                <w:lang w:val="en-US" w:eastAsia="zh-CN"/>
              </w:rPr>
              <w:t>6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9</w:t>
            </w:r>
            <w:r>
              <w:t>分，</w:t>
            </w:r>
            <w:r>
              <w:rPr>
                <w:rFonts w:hint="eastAsia"/>
                <w:lang w:val="en-US" w:eastAsia="zh-CN"/>
              </w:rPr>
              <w:t>11</w:t>
            </w:r>
            <w:r>
              <w:t>-</w:t>
            </w:r>
            <w:r>
              <w:rPr>
                <w:rFonts w:hint="eastAsia"/>
                <w:lang w:val="en-US" w:eastAsia="zh-CN"/>
              </w:rPr>
              <w:t>15</w:t>
            </w:r>
            <w:r>
              <w:t>名得1</w:t>
            </w:r>
            <w:r>
              <w:rPr>
                <w:rFonts w:hint="eastAsia"/>
                <w:lang w:val="en-US" w:eastAsia="zh-CN"/>
              </w:rPr>
              <w:t>8</w:t>
            </w:r>
            <w:r>
              <w:t>分，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  <w:r>
              <w:t>名</w:t>
            </w:r>
            <w:r>
              <w:rPr>
                <w:rFonts w:hint="eastAsia"/>
              </w:rPr>
              <w:t>及</w:t>
            </w:r>
            <w:r>
              <w:t>以后得1</w:t>
            </w:r>
            <w:r>
              <w:rPr>
                <w:rFonts w:hint="eastAsia"/>
                <w:lang w:val="en-US" w:eastAsia="zh-CN"/>
              </w:rPr>
              <w:t>7</w:t>
            </w:r>
            <w:r>
              <w:t>分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1" w:type="dxa"/>
            <w:gridSpan w:val="2"/>
            <w:vAlign w:val="center"/>
          </w:tcPr>
          <w:p>
            <w:pPr>
              <w:spacing w:afterLines="50" w:line="500" w:lineRule="exact"/>
              <w:jc w:val="center"/>
            </w:pPr>
            <w:r>
              <w:rPr>
                <w:rFonts w:hint="eastAsia"/>
                <w:lang w:val="en-US" w:eastAsia="zh-CN"/>
              </w:rPr>
              <w:t>100分制总得</w:t>
            </w:r>
            <w:r>
              <w:t>分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afterLines="50" w:line="500" w:lineRule="exact"/>
              <w:ind w:firstLine="3570" w:firstLineChars="1700"/>
              <w:jc w:val="center"/>
            </w:pPr>
            <w:r>
              <w:rPr>
                <w:rFonts w:hint="eastAsia"/>
                <w:lang w:val="en-US" w:eastAsia="zh-CN"/>
              </w:rPr>
              <w:t>换</w:t>
            </w:r>
          </w:p>
        </w:tc>
        <w:tc>
          <w:tcPr>
            <w:tcW w:w="2465" w:type="dxa"/>
            <w:gridSpan w:val="2"/>
            <w:vAlign w:val="center"/>
          </w:tcPr>
          <w:p>
            <w:pPr>
              <w:spacing w:afterLines="50" w:line="500" w:lineRule="exact"/>
              <w:ind w:firstLine="210" w:firstLineChars="1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换算为40分制得分</w:t>
            </w:r>
          </w:p>
        </w:tc>
        <w:tc>
          <w:tcPr>
            <w:tcW w:w="1944" w:type="dxa"/>
            <w:vAlign w:val="center"/>
          </w:tcPr>
          <w:p>
            <w:pPr>
              <w:spacing w:afterLines="50" w:line="500" w:lineRule="exact"/>
              <w:ind w:firstLine="3570" w:firstLineChars="1700"/>
              <w:jc w:val="center"/>
              <w:rPr>
                <w:rFonts w:hint="eastAsia"/>
                <w:lang w:val="en-US" w:eastAsia="zh-CN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2CFC"/>
    <w:rsid w:val="070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2020-07-13T01:31:00Z</dcterms:created>
  <dc:creator>23</dc:creator>
  <cp:lastModifiedBy>23</cp:lastModifiedBy>
  <dcterms:modified xsi:type="dcterms:W3CDTF">2020-07-13T01:31:32Z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