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textAlignment w:val="center"/>
        <w:rPr>
          <w:rFonts w:hint="eastAsia" w:eastAsia="方正黑体_GBK"/>
          <w:b/>
          <w:bCs/>
          <w:color w:val="000000"/>
        </w:rPr>
      </w:pPr>
      <w:r>
        <w:rPr>
          <w:rFonts w:eastAsia="方正黑体_GBK"/>
          <w:b/>
          <w:bCs/>
          <w:color w:val="000000"/>
        </w:rPr>
        <w:t xml:space="preserve"> </w:t>
      </w:r>
    </w:p>
    <w:p>
      <w:pPr>
        <w:widowControl/>
        <w:spacing w:line="300" w:lineRule="exact"/>
        <w:jc w:val="left"/>
        <w:textAlignment w:val="center"/>
        <w:rPr>
          <w:rFonts w:ascii="Times New Roman" w:hAnsi="Times New Roman" w:eastAsia="方正黑体简体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黑体简体"/>
          <w:b/>
          <w:bCs/>
          <w:color w:val="000000"/>
          <w:sz w:val="32"/>
          <w:szCs w:val="32"/>
        </w:rPr>
        <w:t>附件2</w:t>
      </w:r>
    </w:p>
    <w:p>
      <w:pPr>
        <w:snapToGrid w:val="0"/>
        <w:spacing w:line="0" w:lineRule="atLeast"/>
        <w:jc w:val="center"/>
        <w:rPr>
          <w:rFonts w:hint="eastAsia" w:hAnsi="方正小标宋_GBK"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 xml:space="preserve"> </w:t>
      </w:r>
    </w:p>
    <w:p>
      <w:pPr>
        <w:snapToGrid w:val="0"/>
        <w:spacing w:line="0" w:lineRule="atLeast"/>
        <w:jc w:val="center"/>
        <w:rPr>
          <w:rFonts w:hint="eastAsia" w:ascii="方正小标宋简体" w:hAnsi="方正小标宋_GBK" w:eastAsia="方正小标宋简体"/>
          <w:b/>
          <w:sz w:val="44"/>
          <w:szCs w:val="44"/>
        </w:rPr>
      </w:pPr>
      <w:r>
        <w:rPr>
          <w:rFonts w:hint="eastAsia" w:ascii="方正小标宋简体" w:hAnsi="方正小标宋_GBK" w:eastAsia="方正小标宋简体"/>
          <w:b/>
          <w:sz w:val="44"/>
          <w:szCs w:val="44"/>
        </w:rPr>
        <w:t>中共南充市委统战部2020年公开考调事业单位基本情况一览表</w:t>
      </w:r>
    </w:p>
    <w:p>
      <w:pPr>
        <w:snapToGrid w:val="0"/>
        <w:spacing w:line="0" w:lineRule="atLeast"/>
        <w:jc w:val="center"/>
        <w:rPr>
          <w:rFonts w:hint="eastAsia" w:ascii="方正小标宋简体" w:hAnsi="方正小标宋_GBK" w:eastAsia="方正小标宋简体"/>
          <w:b/>
          <w:sz w:val="44"/>
          <w:szCs w:val="44"/>
        </w:rPr>
      </w:pPr>
    </w:p>
    <w:tbl>
      <w:tblPr>
        <w:tblStyle w:val="2"/>
        <w:tblW w:w="13938" w:type="dxa"/>
        <w:tblInd w:w="-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1440"/>
        <w:gridCol w:w="3060"/>
        <w:gridCol w:w="1980"/>
        <w:gridCol w:w="5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0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9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主要职能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t>南充市统战事务服务中心</w:t>
            </w:r>
          </w:p>
        </w:tc>
        <w:tc>
          <w:tcPr>
            <w:tcW w:w="14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t>全额拨款</w:t>
            </w:r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br w:type="textWrapping"/>
            </w:r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t>事业单位</w:t>
            </w:r>
          </w:p>
        </w:tc>
        <w:tc>
          <w:tcPr>
            <w:tcW w:w="30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t>南充市</w:t>
            </w:r>
            <w:r>
              <w:rPr>
                <w:rFonts w:hint="eastAsia" w:ascii="Times New Roman" w:hAnsi="仿宋" w:eastAsia="仿宋"/>
                <w:b/>
                <w:bCs/>
                <w:sz w:val="28"/>
                <w:szCs w:val="28"/>
              </w:rPr>
              <w:t>顺庆区</w:t>
            </w:r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t>北湖路88号</w:t>
            </w:r>
            <w:r>
              <w:rPr>
                <w:rFonts w:hint="eastAsia" w:ascii="Times New Roman" w:hAnsi="仿宋" w:eastAsia="仿宋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t>市委2号楼3楼</w:t>
            </w:r>
          </w:p>
        </w:tc>
        <w:tc>
          <w:tcPr>
            <w:tcW w:w="19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t>0817-</w:t>
            </w:r>
            <w:bookmarkStart w:id="0" w:name="_GoBack"/>
            <w:bookmarkEnd w:id="0"/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t xml:space="preserve">2760018 </w:t>
            </w:r>
          </w:p>
        </w:tc>
        <w:tc>
          <w:tcPr>
            <w:tcW w:w="5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sz w:val="28"/>
                <w:szCs w:val="28"/>
              </w:rPr>
              <w:t>履行侨务、台湾事务、民族宗教等服务职能。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2020-07-22T06:46:22Z</dcterms:created>
  <dc:creator>Administrator</dc:creator>
  <cp:lastModifiedBy>Administrator</cp:lastModifiedBy>
  <dcterms:modified xsi:type="dcterms:W3CDTF">2020-07-22T06:47:39Z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