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附件</w:t>
      </w:r>
      <w:r>
        <w:rPr>
          <w:rFonts w:hint="eastAsia" w:ascii="方正小标宋_GBK" w:hAnsi="方正小标宋_GBK" w:eastAsia="方正小标宋_GBK" w:cs="方正小标宋_GBK"/>
          <w:sz w:val="30"/>
          <w:szCs w:val="30"/>
          <w:lang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仿宋_GBK" w:eastAsia="方正仿宋_GBK"/>
          <w:lang w:eastAsia="zh-CN"/>
        </w:rPr>
      </w:pPr>
      <w:r>
        <w:rPr>
          <w:rFonts w:hint="eastAsia" w:ascii="方正小标宋_GBK" w:eastAsia="方正小标宋_GBK"/>
          <w:sz w:val="44"/>
          <w:szCs w:val="22"/>
          <w:highlight w:val="none"/>
          <w:lang w:eastAsia="zh-CN"/>
        </w:rPr>
        <w:t>新疆电力工程监理有限责任公司社</w:t>
      </w:r>
      <w:r>
        <w:rPr>
          <w:rFonts w:hint="eastAsia" w:ascii="方正小标宋_GBK" w:eastAsia="方正小标宋_GBK"/>
          <w:sz w:val="44"/>
          <w:highlight w:val="none"/>
          <w:lang w:eastAsia="zh-CN"/>
        </w:rPr>
        <w:t>会</w:t>
      </w:r>
      <w:r>
        <w:rPr>
          <w:rFonts w:hint="eastAsia" w:ascii="方正小标宋_GBK" w:eastAsia="方正小标宋_GBK"/>
          <w:sz w:val="44"/>
          <w:highlight w:val="none"/>
        </w:rPr>
        <w:t>公开招聘</w:t>
      </w:r>
      <w:r>
        <w:rPr>
          <w:rFonts w:hint="eastAsia" w:ascii="方正小标宋_GBK" w:eastAsia="方正小标宋_GBK"/>
          <w:sz w:val="44"/>
          <w:highlight w:val="none"/>
          <w:lang w:eastAsia="zh-CN"/>
        </w:rPr>
        <w:t>岗位</w:t>
      </w:r>
      <w:r>
        <w:rPr>
          <w:rFonts w:hint="eastAsia" w:ascii="方正小标宋_GBK" w:eastAsia="方正小标宋_GBK"/>
          <w:sz w:val="44"/>
          <w:highlight w:val="none"/>
        </w:rPr>
        <w:t>任职条件</w:t>
      </w:r>
    </w:p>
    <w:tbl>
      <w:tblPr>
        <w:tblStyle w:val="4"/>
        <w:tblW w:w="156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4"/>
        <w:gridCol w:w="1099"/>
        <w:gridCol w:w="756"/>
        <w:gridCol w:w="696"/>
        <w:gridCol w:w="504"/>
        <w:gridCol w:w="1092"/>
        <w:gridCol w:w="1152"/>
        <w:gridCol w:w="768"/>
        <w:gridCol w:w="4572"/>
        <w:gridCol w:w="4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序号</w:t>
            </w:r>
          </w:p>
        </w:tc>
        <w:tc>
          <w:tcPr>
            <w:tcW w:w="10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单位名称</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部门</w:t>
            </w:r>
            <w:r>
              <w:rPr>
                <w:rFonts w:hint="eastAsia" w:ascii="宋体" w:hAnsi="宋体" w:eastAsia="宋体" w:cs="宋体"/>
                <w:b/>
                <w:i w:val="0"/>
                <w:color w:val="000000"/>
                <w:spacing w:val="-6"/>
                <w:kern w:val="0"/>
                <w:sz w:val="20"/>
                <w:szCs w:val="20"/>
                <w:u w:val="none"/>
                <w:lang w:val="en-US" w:eastAsia="zh-CN" w:bidi="ar"/>
              </w:rPr>
              <w:br w:type="textWrapping"/>
            </w:r>
            <w:r>
              <w:rPr>
                <w:rFonts w:hint="eastAsia" w:ascii="宋体" w:hAnsi="宋体" w:eastAsia="宋体" w:cs="宋体"/>
                <w:b/>
                <w:i w:val="0"/>
                <w:color w:val="000000"/>
                <w:spacing w:val="-6"/>
                <w:kern w:val="0"/>
                <w:sz w:val="20"/>
                <w:szCs w:val="20"/>
                <w:u w:val="none"/>
                <w:lang w:val="en-US" w:eastAsia="zh-CN" w:bidi="ar"/>
              </w:rPr>
              <w:t>名称</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岗位</w:t>
            </w:r>
            <w:r>
              <w:rPr>
                <w:rFonts w:hint="eastAsia" w:ascii="宋体" w:hAnsi="宋体" w:eastAsia="宋体" w:cs="宋体"/>
                <w:b/>
                <w:i w:val="0"/>
                <w:color w:val="000000"/>
                <w:spacing w:val="-6"/>
                <w:kern w:val="0"/>
                <w:sz w:val="20"/>
                <w:szCs w:val="20"/>
                <w:u w:val="none"/>
                <w:lang w:val="en-US" w:eastAsia="zh-CN" w:bidi="ar"/>
              </w:rPr>
              <w:br w:type="textWrapping"/>
            </w:r>
            <w:r>
              <w:rPr>
                <w:rFonts w:hint="eastAsia" w:ascii="宋体" w:hAnsi="宋体" w:eastAsia="宋体" w:cs="宋体"/>
                <w:b/>
                <w:i w:val="0"/>
                <w:color w:val="000000"/>
                <w:spacing w:val="-6"/>
                <w:kern w:val="0"/>
                <w:sz w:val="20"/>
                <w:szCs w:val="20"/>
                <w:u w:val="none"/>
                <w:lang w:val="en-US" w:eastAsia="zh-CN" w:bidi="ar"/>
              </w:rPr>
              <w:t>名称</w:t>
            </w:r>
          </w:p>
        </w:tc>
        <w:tc>
          <w:tcPr>
            <w:tcW w:w="5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招聘人数</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学历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专业</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工作年限要求</w:t>
            </w:r>
          </w:p>
        </w:tc>
        <w:tc>
          <w:tcPr>
            <w:tcW w:w="4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其他要求</w:t>
            </w:r>
          </w:p>
        </w:tc>
        <w:tc>
          <w:tcPr>
            <w:tcW w:w="4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6"/>
                <w:kern w:val="0"/>
                <w:sz w:val="20"/>
                <w:szCs w:val="20"/>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3" w:hRule="atLeast"/>
        </w:trPr>
        <w:tc>
          <w:tcPr>
            <w:tcW w:w="5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1</w:t>
            </w:r>
          </w:p>
        </w:tc>
        <w:tc>
          <w:tcPr>
            <w:tcW w:w="10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国网新疆电力有限公司建设分公司（监理公司）</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项目管理部</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项目现场管控专责</w:t>
            </w:r>
          </w:p>
        </w:tc>
        <w:tc>
          <w:tcPr>
            <w:tcW w:w="5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3</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全日制大专及以上学历，或后续大学本科及以上学历（满足其一即可）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0"/>
                <w:szCs w:val="20"/>
                <w:u w:val="none"/>
                <w:lang w:val="en-US" w:eastAsia="zh-CN" w:bidi="ar"/>
              </w:rPr>
            </w:pPr>
            <w:r>
              <w:rPr>
                <w:rFonts w:hint="eastAsia" w:ascii="宋体" w:hAnsi="宋体" w:eastAsia="宋体" w:cs="宋体"/>
                <w:i w:val="0"/>
                <w:color w:val="000000"/>
                <w:spacing w:val="-6"/>
                <w:kern w:val="0"/>
                <w:sz w:val="20"/>
                <w:szCs w:val="20"/>
                <w:u w:val="none"/>
                <w:lang w:val="en-US" w:eastAsia="zh-CN" w:bidi="ar"/>
              </w:rPr>
              <w:t>建筑工程管理、建筑工程技术、电气工程技术、电气工程及其自动化、工程管理、土木工程等相关专业。</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相关专业8年及以上</w:t>
            </w:r>
          </w:p>
        </w:tc>
        <w:tc>
          <w:tcPr>
            <w:tcW w:w="4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1.45周岁及以下；</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2.身体健康，符合电力企业工作需求；</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3.具有注册监理工程师执业资格；</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4.作为总监或总代负责过750千伏及以上输变电工程监理项目；</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5.参与工程获得省（部）、行业协会或国家电网公司优质工程奖；</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6.具备工程建设监理实务知识、相应专业知识、工程实践经验和协调沟通能力；</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7.能够适应出差；</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8.少数民族需按照《国网新疆电力有限公司关于印发少数民族员工国家通用语言能力培训与提升工作方案的通知》（新电人资〔2018〕330号）要求，通过相应等级MHK考试。</w:t>
            </w:r>
          </w:p>
        </w:tc>
        <w:tc>
          <w:tcPr>
            <w:tcW w:w="4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负责组织编制监理规划，编写监理月报、监理工作总结，组织整理监理文件资料，审批监理实施细则。严格执行国家、行业和企业标准，贯彻落实建设管理单位有关投资控制的要求。负责对全体监理人员进行监理规划、监理实施细则的交底和相关管理制度、标准、规程规范的培训。组织审查项目设计策划、项目管理实施规划（施工组织设计）、（专项）施工方案。审查开工、复工报审表，签发工程开工令、工程暂停令和复工令。组织检查施工单位现场质量、安全生产管理体系的建立及运行情况。审核施工单位的付款申请，参与竣工结算。组织审查和处理设计变更。组织分部工程验收、单位工程监理预验收，组织编写工程质量评估报告，参与工程竣工预验收和启动验收；参加项目达标投产和创优工作。负责收集、整理投资控制的基础资料，并按要求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3" w:hRule="atLeast"/>
        </w:trPr>
        <w:tc>
          <w:tcPr>
            <w:tcW w:w="5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2</w:t>
            </w:r>
          </w:p>
        </w:tc>
        <w:tc>
          <w:tcPr>
            <w:tcW w:w="10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国网新疆电力有限公司建设分公司（监理公司）</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工程咨询部</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技经技术专责</w:t>
            </w:r>
          </w:p>
        </w:tc>
        <w:tc>
          <w:tcPr>
            <w:tcW w:w="5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3</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全日制大专及以上学历，或后续大学本科及以上学历（满足其一即可）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建筑工程管理、建筑工程技术、电气工程技术、电气工程及其自动化、工程造价、土木工程等相关专业。</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相关专业8年及以上</w:t>
            </w:r>
          </w:p>
        </w:tc>
        <w:tc>
          <w:tcPr>
            <w:tcW w:w="4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1.45周岁及以下；</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2.身体健康，符合电力企业工作需求；</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 xml:space="preserve">3.具有注册造价工程师（一级造价工程师）执业资格； </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4.作为主要造价负责人负责过35千伏及以上输变电工程项目；</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5.具备工程造价实务知识、相应专业知识、工程实践经验和协调沟通能力；</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6.能够适应出差；</w:t>
            </w:r>
            <w:r>
              <w:rPr>
                <w:rFonts w:hint="eastAsia" w:ascii="宋体" w:hAnsi="宋体" w:eastAsia="宋体" w:cs="宋体"/>
                <w:i w:val="0"/>
                <w:color w:val="000000"/>
                <w:spacing w:val="-6"/>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7.少数民族需按照《国网新疆电力有限公司关于印发少数民族员工国家通用语言能力培训与提升工作方案的通知》（新电人资〔2018〕330号）要求，通过相应等级MHK考试。</w:t>
            </w:r>
          </w:p>
        </w:tc>
        <w:tc>
          <w:tcPr>
            <w:tcW w:w="4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
              </w:rPr>
              <w:t>负责项目建设过程中的投资控制工作，并做好监理记录；严格执行国家、行业和企业标准，贯彻落实建设管理单位有关投资控制的要求。协助总监理工程师处理设计变更。协助总监理工程师审核上报工程进度款支付申请和月度用款计划。参加建设管理单位组织的工程竣工结算审查工作会议。负责收集、整理投资控制的基础资料，并按要求归档。</w:t>
            </w:r>
          </w:p>
        </w:tc>
      </w:tr>
    </w:tbl>
    <w:p>
      <w:bookmarkStart w:id="0" w:name="_GoBack"/>
      <w:bookmarkEnd w:id="0"/>
    </w:p>
    <w:sectPr>
      <w:pgSz w:w="16838" w:h="11906" w:orient="landscape"/>
      <w:pgMar w:top="510" w:right="510" w:bottom="510" w:left="5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215CD"/>
    <w:rsid w:val="3B1F4C02"/>
    <w:rsid w:val="3B807CC3"/>
    <w:rsid w:val="48D91B79"/>
    <w:rsid w:val="4FBA6064"/>
    <w:rsid w:val="588056B6"/>
    <w:rsid w:val="59E0164A"/>
    <w:rsid w:val="717175E9"/>
    <w:rsid w:val="742E6383"/>
    <w:rsid w:val="7587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经研院人资部</cp:lastModifiedBy>
  <dcterms:modified xsi:type="dcterms:W3CDTF">2020-08-14T13:40:06Z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