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Times New Roman" w:eastAsia="方正小标宋_GBK" w:cs="Times New Roman"/>
          <w:kern w:val="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  <w:lang w:eastAsia="zh-CN"/>
        </w:rPr>
        <w:t>重庆鼎贵人力资源管理有限公司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Times New Roman" w:eastAsia="方正小标宋_GBK" w:cs="Times New Roman"/>
          <w:sz w:val="44"/>
          <w:szCs w:val="44"/>
        </w:rPr>
        <w:t>报名登记表</w:t>
      </w:r>
    </w:p>
    <w:tbl>
      <w:tblPr>
        <w:tblStyle w:val="2"/>
        <w:tblW w:w="912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55"/>
        <w:gridCol w:w="1200"/>
        <w:gridCol w:w="840"/>
        <w:gridCol w:w="900"/>
        <w:gridCol w:w="1545"/>
        <w:gridCol w:w="701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身份证号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面貌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住址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证书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非全日制教育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承诺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报考者签名：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资格审查意见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5280" w:firstLineChars="2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5280" w:firstLineChars="2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96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D480A"/>
    <w:rsid w:val="61D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2020-08-24T04:28:00Z</dcterms:created>
  <dc:creator>Administrator</dc:creator>
  <cp:lastModifiedBy>Administrator</cp:lastModifiedBy>
  <dcterms:modified xsi:type="dcterms:W3CDTF">2020-08-24T04:28:26Z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