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sz w:val="21"/>
          <w:szCs w:val="21"/>
        </w:rPr>
      </w:pPr>
    </w:p>
    <w:tbl>
      <w:tblPr>
        <w:tblStyle w:val="5"/>
        <w:tblW w:w="9735" w:type="dxa"/>
        <w:tblInd w:w="-744" w:type="dxa"/>
        <w:shd w:val="clear" w:color="auto" w:fill="auto"/>
        <w:tblLayout w:type="fixed"/>
        <w:tblCellMar>
          <w:top w:w="0" w:type="dxa"/>
          <w:left w:w="0" w:type="dxa"/>
          <w:bottom w:w="0" w:type="dxa"/>
          <w:right w:w="0" w:type="dxa"/>
        </w:tblCellMar>
      </w:tblPr>
      <w:tblGrid>
        <w:gridCol w:w="495"/>
        <w:gridCol w:w="870"/>
        <w:gridCol w:w="870"/>
        <w:gridCol w:w="480"/>
        <w:gridCol w:w="1140"/>
        <w:gridCol w:w="870"/>
        <w:gridCol w:w="5010"/>
      </w:tblGrid>
      <w:tr>
        <w:tblPrEx>
          <w:shd w:val="clear" w:color="auto" w:fill="auto"/>
          <w:tblCellMar>
            <w:top w:w="0" w:type="dxa"/>
            <w:left w:w="0" w:type="dxa"/>
            <w:bottom w:w="0" w:type="dxa"/>
            <w:right w:w="0" w:type="dxa"/>
          </w:tblCellMar>
        </w:tblPrEx>
        <w:trPr>
          <w:trHeight w:val="540" w:hRule="atLeast"/>
        </w:trPr>
        <w:tc>
          <w:tcPr>
            <w:tcW w:w="97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四川电影电视学院  2021年招聘计划表</w:t>
            </w:r>
          </w:p>
        </w:tc>
      </w:tr>
      <w:tr>
        <w:tblPrEx>
          <w:tblCellMar>
            <w:top w:w="0" w:type="dxa"/>
            <w:left w:w="0" w:type="dxa"/>
            <w:bottom w:w="0" w:type="dxa"/>
            <w:right w:w="0" w:type="dxa"/>
          </w:tblCellMar>
        </w:tblPrEx>
        <w:trPr>
          <w:trHeight w:val="540" w:hRule="atLeast"/>
        </w:trPr>
        <w:tc>
          <w:tcPr>
            <w:tcW w:w="97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一、教学岗位</w:t>
            </w:r>
          </w:p>
        </w:tc>
      </w:tr>
      <w:tr>
        <w:tblPrEx>
          <w:shd w:val="clear" w:color="auto" w:fill="auto"/>
          <w:tblCellMar>
            <w:top w:w="0" w:type="dxa"/>
            <w:left w:w="0" w:type="dxa"/>
            <w:bottom w:w="0" w:type="dxa"/>
            <w:right w:w="0"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文化程度</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具体要求及所承担课程</w:t>
            </w:r>
          </w:p>
        </w:tc>
      </w:tr>
      <w:tr>
        <w:tblPrEx>
          <w:shd w:val="clear" w:color="auto" w:fill="auto"/>
          <w:tblCellMar>
            <w:top w:w="0" w:type="dxa"/>
            <w:left w:w="0" w:type="dxa"/>
            <w:bottom w:w="0" w:type="dxa"/>
            <w:right w:w="0"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语音基础教师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1.非川内原985、211大学相关专业毕业，普通话一级甲等；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2.若为播音相近专业，需语言能力突出，播音主持、朗诵演讲方面成绩显著；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3.具备较高的理论水平和专业素质以及科研能力；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4.在行业内有4年以上播音主持经验或播音主持教学经验；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5.择优录用。</w:t>
            </w:r>
          </w:p>
        </w:tc>
      </w:tr>
      <w:tr>
        <w:tblPrEx>
          <w:tblCellMar>
            <w:top w:w="0" w:type="dxa"/>
            <w:left w:w="0" w:type="dxa"/>
            <w:bottom w:w="0" w:type="dxa"/>
            <w:right w:w="0" w:type="dxa"/>
          </w:tblCellMar>
        </w:tblPrEx>
        <w:trPr>
          <w:trHeight w:val="16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播音创作基础教师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1.普通话一级甲等；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4.具有5丰富的一线媒体实践工作经验者，或具有高级职称者，学历可放宽至本科。</w:t>
            </w:r>
          </w:p>
        </w:tc>
      </w:tr>
      <w:tr>
        <w:tblPrEx>
          <w:shd w:val="clear" w:color="auto" w:fill="auto"/>
          <w:tblCellMar>
            <w:top w:w="0" w:type="dxa"/>
            <w:left w:w="0" w:type="dxa"/>
            <w:bottom w:w="0" w:type="dxa"/>
            <w:right w:w="0" w:type="dxa"/>
          </w:tblCellMar>
        </w:tblPrEx>
        <w:trPr>
          <w:trHeight w:val="8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电视一体化制作教师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5年以上电视台播音主持工作经历</w:t>
            </w:r>
          </w:p>
        </w:tc>
      </w:tr>
      <w:tr>
        <w:tblPrEx>
          <w:shd w:val="clear" w:color="auto" w:fill="auto"/>
          <w:tblCellMar>
            <w:top w:w="0" w:type="dxa"/>
            <w:left w:w="0" w:type="dxa"/>
            <w:bottom w:w="0" w:type="dxa"/>
            <w:right w:w="0" w:type="dxa"/>
          </w:tblCellMar>
        </w:tblPrEx>
        <w:trPr>
          <w:trHeight w:val="8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电视播音主持教师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5年以上电视台播音主持工作经历</w:t>
            </w:r>
          </w:p>
        </w:tc>
      </w:tr>
      <w:tr>
        <w:tblPrEx>
          <w:tblCellMar>
            <w:top w:w="0" w:type="dxa"/>
            <w:left w:w="0" w:type="dxa"/>
            <w:bottom w:w="0" w:type="dxa"/>
            <w:right w:w="0" w:type="dxa"/>
          </w:tblCellMar>
        </w:tblPrEx>
        <w:trPr>
          <w:trHeight w:val="10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广播播音主持教师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5年以上电视台播音主持工作经历</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影视表演、戏剧表演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1.影视表演相关专业，硕士及以上学历；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4.具有高度的责任心，热爱教书育人的教师工作。</w:t>
            </w:r>
          </w:p>
        </w:tc>
      </w:tr>
      <w:tr>
        <w:tblPrEx>
          <w:shd w:val="clear" w:color="auto" w:fill="auto"/>
          <w:tblCellMar>
            <w:top w:w="0" w:type="dxa"/>
            <w:left w:w="0" w:type="dxa"/>
            <w:bottom w:w="0" w:type="dxa"/>
            <w:right w:w="0" w:type="dxa"/>
          </w:tblCellMar>
        </w:tblPrEx>
        <w:trPr>
          <w:trHeight w:val="1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2.具有网络与新媒体行业工作经验者优先；有高校任职经历、有教师资格证者优先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3.实战操作能力强，所讲授课程为实训课相关知识；具有较强的亲和力，讲课生动活泼，知识面宽广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4.热爱教育事业，工作积极主动，踏实上进，责任心强。</w:t>
            </w:r>
          </w:p>
        </w:tc>
      </w:tr>
      <w:tr>
        <w:tblPrEx>
          <w:shd w:val="clear" w:color="auto" w:fill="auto"/>
          <w:tblCellMar>
            <w:top w:w="0" w:type="dxa"/>
            <w:left w:w="0" w:type="dxa"/>
            <w:bottom w:w="0" w:type="dxa"/>
            <w:right w:w="0" w:type="dxa"/>
          </w:tblCellMar>
        </w:tblPrEx>
        <w:trPr>
          <w:trHeight w:val="11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短视频制作教师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1.具有一定的理论水平和专业素质；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2.具有丰富的创作经验、有职称者优先；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p>
        </w:tc>
      </w:tr>
      <w:tr>
        <w:tblPrEx>
          <w:tblCellMar>
            <w:top w:w="0" w:type="dxa"/>
            <w:left w:w="0" w:type="dxa"/>
            <w:bottom w:w="0" w:type="dxa"/>
            <w:right w:w="0" w:type="dxa"/>
          </w:tblCellMar>
        </w:tblPrEx>
        <w:trPr>
          <w:trHeight w:val="11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舞台美术设计教师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戏剧影视美术设计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承担《置景工艺》课程，了解影视美术设计专业课程教学</w:t>
            </w:r>
          </w:p>
        </w:tc>
      </w:tr>
      <w:tr>
        <w:tblPrEx>
          <w:shd w:val="clear" w:color="auto" w:fill="auto"/>
          <w:tblCellMar>
            <w:top w:w="0" w:type="dxa"/>
            <w:left w:w="0" w:type="dxa"/>
            <w:bottom w:w="0" w:type="dxa"/>
            <w:right w:w="0" w:type="dxa"/>
          </w:tblCellMar>
        </w:tblPrEx>
        <w:trPr>
          <w:trHeight w:val="111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影视特效教师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戏剧影视美术设计、导演、编导等专业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承担《影视特效》课程，了解影视特效课程教学</w:t>
            </w:r>
          </w:p>
        </w:tc>
      </w:tr>
      <w:tr>
        <w:tblPrEx>
          <w:tblCellMar>
            <w:top w:w="0" w:type="dxa"/>
            <w:left w:w="0" w:type="dxa"/>
            <w:bottom w:w="0" w:type="dxa"/>
            <w:right w:w="0" w:type="dxa"/>
          </w:tblCellMar>
        </w:tblPrEx>
        <w:trPr>
          <w:trHeight w:val="6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影视后期教师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影视摄影、导演、编导等相关专业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承担《影视后期》课程，了解影视后期课程教学。</w:t>
            </w:r>
          </w:p>
        </w:tc>
      </w:tr>
      <w:tr>
        <w:tblPrEx>
          <w:tblCellMar>
            <w:top w:w="0" w:type="dxa"/>
            <w:left w:w="0" w:type="dxa"/>
            <w:bottom w:w="0" w:type="dxa"/>
            <w:right w:w="0" w:type="dxa"/>
          </w:tblCellMar>
        </w:tblPrEx>
        <w:trPr>
          <w:trHeight w:val="6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新媒体艺术教师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公共艺术或新媒体艺术类专业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承担综合影像创意制作、影像装置设计、虚拟空间设计等课程老师，有一线行业实践经验者优先。</w:t>
            </w:r>
          </w:p>
        </w:tc>
      </w:tr>
      <w:tr>
        <w:tblPrEx>
          <w:shd w:val="clear" w:color="auto" w:fill="auto"/>
          <w:tblCellMar>
            <w:top w:w="0" w:type="dxa"/>
            <w:left w:w="0" w:type="dxa"/>
            <w:bottom w:w="0" w:type="dxa"/>
            <w:right w:w="0" w:type="dxa"/>
          </w:tblCellMar>
        </w:tblPrEx>
        <w:trPr>
          <w:trHeight w:val="92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设计学教师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承担文化创意与策划课程，要求有一定的行业实践经验，有成功案例。</w:t>
            </w:r>
          </w:p>
        </w:tc>
      </w:tr>
      <w:tr>
        <w:tblPrEx>
          <w:shd w:val="clear" w:color="auto" w:fill="auto"/>
          <w:tblCellMar>
            <w:top w:w="0" w:type="dxa"/>
            <w:left w:w="0" w:type="dxa"/>
            <w:bottom w:w="0" w:type="dxa"/>
            <w:right w:w="0" w:type="dxa"/>
          </w:tblCellMar>
        </w:tblPrEx>
        <w:trPr>
          <w:trHeight w:val="8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雕塑教师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雕塑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承担雕塑类课程，具有很好的造型能力和丰富的实践经验，美院雕塑专业毕业者优先。</w:t>
            </w:r>
          </w:p>
        </w:tc>
      </w:tr>
      <w:tr>
        <w:tblPrEx>
          <w:shd w:val="clear" w:color="auto" w:fill="auto"/>
          <w:tblCellMar>
            <w:top w:w="0" w:type="dxa"/>
            <w:left w:w="0" w:type="dxa"/>
            <w:bottom w:w="0" w:type="dxa"/>
            <w:right w:w="0"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空间照明教师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承担空间照明设计相关课程，有一线行业实践经验，有成功的项目。</w:t>
            </w:r>
          </w:p>
        </w:tc>
      </w:tr>
      <w:tr>
        <w:tblPrEx>
          <w:shd w:val="clear" w:color="auto" w:fill="auto"/>
          <w:tblCellMar>
            <w:top w:w="0" w:type="dxa"/>
            <w:left w:w="0" w:type="dxa"/>
            <w:bottom w:w="0" w:type="dxa"/>
            <w:right w:w="0" w:type="dxa"/>
          </w:tblCellMar>
        </w:tblPrEx>
        <w:trPr>
          <w:trHeight w:val="11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装饰设计教师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承担纤维艺术、民间工艺创新设计等课程，美术学院工艺美术设计专业优先，有一定的实践经验。</w:t>
            </w:r>
          </w:p>
        </w:tc>
      </w:tr>
      <w:tr>
        <w:tblPrEx>
          <w:tblCellMar>
            <w:top w:w="0" w:type="dxa"/>
            <w:left w:w="0" w:type="dxa"/>
            <w:bottom w:w="0" w:type="dxa"/>
            <w:right w:w="0" w:type="dxa"/>
          </w:tblCellMar>
        </w:tblPrEx>
        <w:trPr>
          <w:trHeight w:val="10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视觉传达教师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视觉传达设计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承担相应的视觉传达设计专业课程以及基础课程，要求有丰富的理论基础和行业实践经验，会C4D者优先。</w:t>
            </w:r>
          </w:p>
        </w:tc>
      </w:tr>
      <w:tr>
        <w:tblPrEx>
          <w:shd w:val="clear" w:color="auto" w:fill="auto"/>
          <w:tblCellMar>
            <w:top w:w="0" w:type="dxa"/>
            <w:left w:w="0" w:type="dxa"/>
            <w:bottom w:w="0" w:type="dxa"/>
            <w:right w:w="0" w:type="dxa"/>
          </w:tblCellMar>
        </w:tblPrEx>
        <w:trPr>
          <w:trHeight w:val="10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合唱与指挥</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1.合唱指挥、音乐理论专业，硕士及以上学历，有职称者优先；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2.具有较高的理论水平、专业素质，实践经验丰富；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3.能胜任《合唱与指挥》课程；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shd w:val="clear" w:color="auto" w:fill="auto"/>
          <w:tblCellMar>
            <w:top w:w="0" w:type="dxa"/>
            <w:left w:w="0" w:type="dxa"/>
            <w:bottom w:w="0" w:type="dxa"/>
            <w:right w:w="0" w:type="dxa"/>
          </w:tblCellMar>
        </w:tblPrEx>
        <w:trPr>
          <w:trHeight w:val="11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电脑音乐制作</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1.作曲专业，硕士及以上学历，有职称者优先；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2.具有较高的理论水平、专业素质，实践经验丰富，有音乐作品创作且获奖者优先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3.能胜任《电脑音乐制作》课程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shd w:val="clear" w:color="auto" w:fill="auto"/>
          <w:tblCellMar>
            <w:top w:w="0" w:type="dxa"/>
            <w:left w:w="0" w:type="dxa"/>
            <w:bottom w:w="0" w:type="dxa"/>
            <w:right w:w="0"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音乐史教师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1.音乐理论专业，硕士及以上学历，有职称者优先；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2.具有较高的理论水平、专业素质，实践经验丰富；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3.能胜任《音乐赏析》《中西方音乐史》《中外音乐史与名作赏析》课程；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声乐教师（流行方向）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1.流行演唱方向，硕士及以上学历，有职称者优先；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2.具有较高的声乐教学能力和演唱水平，有丰富的舞台表现能力；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歌曲作法</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1.作曲专业，硕士及以上学历，有职称者优先；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2.具有较高的理论水平、专业素质，实践经验丰富，有音乐作品创作且获奖者优先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3.能胜任《歌曲作法》课程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钢琴即兴伴奏教师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1.钢琴专业，硕士及以上学历，有职称者优先；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2.能够胜任《钢琴即兴伴奏》课程，具有较高的理论水平和专业素质，能给简谱编配正谱伴奏；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3.具有高度的责任心，服从工作安排，热爱教书育人的教师工作。</w:t>
            </w:r>
          </w:p>
        </w:tc>
      </w:tr>
      <w:tr>
        <w:tblPrEx>
          <w:tblCellMar>
            <w:top w:w="0" w:type="dxa"/>
            <w:left w:w="0" w:type="dxa"/>
            <w:bottom w:w="0" w:type="dxa"/>
            <w:right w:w="0" w:type="dxa"/>
          </w:tblCellMar>
        </w:tblPrEx>
        <w:trPr>
          <w:trHeight w:val="10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音乐舞蹈学院服装表演系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1.影视表演相关专业，硕士及以上学历；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4.具有高度的责任心，热爱教书育人的教师工作。</w:t>
            </w:r>
          </w:p>
        </w:tc>
      </w:tr>
      <w:tr>
        <w:tblPrEx>
          <w:shd w:val="clear" w:color="auto" w:fill="auto"/>
          <w:tblCellMar>
            <w:top w:w="0" w:type="dxa"/>
            <w:left w:w="0" w:type="dxa"/>
            <w:bottom w:w="0" w:type="dxa"/>
            <w:right w:w="0" w:type="dxa"/>
          </w:tblCellMar>
        </w:tblPrEx>
        <w:trPr>
          <w:trHeight w:val="112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音乐舞蹈学院服装表演系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1.具有丰富的一线演出工作经验；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2.服装表演及表演技巧。</w:t>
            </w:r>
          </w:p>
        </w:tc>
      </w:tr>
      <w:tr>
        <w:tblPrEx>
          <w:tblCellMar>
            <w:top w:w="0" w:type="dxa"/>
            <w:left w:w="0" w:type="dxa"/>
            <w:bottom w:w="0" w:type="dxa"/>
            <w:right w:w="0" w:type="dxa"/>
          </w:tblCellMar>
        </w:tblPrEx>
        <w:trPr>
          <w:trHeight w:val="114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音乐舞蹈学院服装表演系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1.具有丰富的一线演出工作经验；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2.承担表演基础训练。</w:t>
            </w:r>
          </w:p>
        </w:tc>
      </w:tr>
      <w:tr>
        <w:tblPrEx>
          <w:shd w:val="clear" w:color="auto" w:fill="auto"/>
          <w:tblCellMar>
            <w:top w:w="0" w:type="dxa"/>
            <w:left w:w="0" w:type="dxa"/>
            <w:bottom w:w="0" w:type="dxa"/>
            <w:right w:w="0"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音乐舞蹈学院舞蹈系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舞蹈表演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1.舞蹈表演相关专业，硕士及以上学历；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4具有高度的责任心，热爱教书育人的教师工作。</w:t>
            </w:r>
          </w:p>
        </w:tc>
      </w:tr>
      <w:tr>
        <w:tblPrEx>
          <w:shd w:val="clear" w:color="auto" w:fill="auto"/>
          <w:tblCellMar>
            <w:top w:w="0" w:type="dxa"/>
            <w:left w:w="0" w:type="dxa"/>
            <w:bottom w:w="0" w:type="dxa"/>
            <w:right w:w="0" w:type="dxa"/>
          </w:tblCellMar>
        </w:tblPrEx>
        <w:trPr>
          <w:trHeight w:val="12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音乐舞蹈学院舞蹈系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编导教师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舞蹈编导</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1.具有较高的专业素质；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p>
        </w:tc>
      </w:tr>
      <w:tr>
        <w:tblPrEx>
          <w:tblCellMar>
            <w:top w:w="0" w:type="dxa"/>
            <w:left w:w="0" w:type="dxa"/>
            <w:bottom w:w="0" w:type="dxa"/>
            <w:right w:w="0"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影视表演、戏剧表演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2.具有丰富的一线演出工作经验优先；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p>
        </w:tc>
      </w:tr>
      <w:tr>
        <w:tblPrEx>
          <w:shd w:val="clear" w:color="auto" w:fill="auto"/>
          <w:tblCellMar>
            <w:top w:w="0" w:type="dxa"/>
            <w:left w:w="0" w:type="dxa"/>
            <w:bottom w:w="0" w:type="dxa"/>
            <w:right w:w="0"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戏剧理论教师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戏剧文学、导演专业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2.熟悉中西方戏剧发展史及相关作品；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3.担任《戏剧理论课程》。</w:t>
            </w:r>
          </w:p>
        </w:tc>
      </w:tr>
      <w:tr>
        <w:tblPrEx>
          <w:shd w:val="clear" w:color="auto" w:fill="auto"/>
          <w:tblCellMar>
            <w:top w:w="0" w:type="dxa"/>
            <w:left w:w="0" w:type="dxa"/>
            <w:bottom w:w="0" w:type="dxa"/>
            <w:right w:w="0" w:type="dxa"/>
          </w:tblCellMar>
        </w:tblPrEx>
        <w:trPr>
          <w:trHeight w:val="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影视编剧教师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影视文学相关专业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3.担任课程《编剧基础》、《创意写作》、《文案策划》等。</w:t>
            </w:r>
          </w:p>
        </w:tc>
      </w:tr>
      <w:tr>
        <w:tblPrEx>
          <w:shd w:val="clear" w:color="auto" w:fill="auto"/>
          <w:tblCellMar>
            <w:top w:w="0" w:type="dxa"/>
            <w:left w:w="0" w:type="dxa"/>
            <w:bottom w:w="0" w:type="dxa"/>
            <w:right w:w="0" w:type="dxa"/>
          </w:tblCellMar>
        </w:tblPrEx>
        <w:trPr>
          <w:trHeight w:val="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摄影灯光教师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影视摄影照明相关专业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3.担任课程《摄影基础》、《影视摄影艺术》、《影视照明艺术》等。</w:t>
            </w:r>
          </w:p>
        </w:tc>
      </w:tr>
      <w:tr>
        <w:tblPrEx>
          <w:shd w:val="clear" w:color="auto" w:fill="auto"/>
          <w:tblCellMar>
            <w:top w:w="0" w:type="dxa"/>
            <w:left w:w="0" w:type="dxa"/>
            <w:bottom w:w="0" w:type="dxa"/>
            <w:right w:w="0" w:type="dxa"/>
          </w:tblCellMar>
        </w:tblPrEx>
        <w:trPr>
          <w:trHeight w:val="16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网络与新媒体相关专业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3.担任课程《新媒体概论》等。</w:t>
            </w:r>
          </w:p>
        </w:tc>
      </w:tr>
      <w:tr>
        <w:tblPrEx>
          <w:shd w:val="clear" w:color="auto" w:fill="auto"/>
          <w:tblCellMar>
            <w:top w:w="0" w:type="dxa"/>
            <w:left w:w="0" w:type="dxa"/>
            <w:bottom w:w="0" w:type="dxa"/>
            <w:right w:w="0" w:type="dxa"/>
          </w:tblCellMar>
        </w:tblPrEx>
        <w:trPr>
          <w:trHeight w:val="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影视后期教师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影视包装制作相关专业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3.担任课程《非编技术基础》、《剪辑思维》、《影视节目包装》等。</w:t>
            </w:r>
          </w:p>
        </w:tc>
      </w:tr>
      <w:tr>
        <w:tblPrEx>
          <w:tblCellMar>
            <w:top w:w="0" w:type="dxa"/>
            <w:left w:w="0" w:type="dxa"/>
            <w:bottom w:w="0" w:type="dxa"/>
            <w:right w:w="0" w:type="dxa"/>
          </w:tblCellMar>
        </w:tblPrEx>
        <w:trPr>
          <w:trHeight w:val="16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影视录音教师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影视录音相关专业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3.担任课程《影视录音》等。</w:t>
            </w:r>
          </w:p>
        </w:tc>
      </w:tr>
      <w:tr>
        <w:tblPrEx>
          <w:tblCellMar>
            <w:top w:w="0" w:type="dxa"/>
            <w:left w:w="0" w:type="dxa"/>
            <w:bottom w:w="0" w:type="dxa"/>
            <w:right w:w="0" w:type="dxa"/>
          </w:tblCellMar>
        </w:tblPrEx>
        <w:trPr>
          <w:trHeight w:val="202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3.担任课程《导演基础》、《镜头设计》、《剧情片创作与实践》、《纪录片创作与实践》等。</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数媒美术设计类课程教师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数媒设计、美术设计类（艺术理论研究、数媒艺术创作等）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1.美术类相关专业，硕士及以上文化；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2.熟悉数媒艺术创作，有较丰富的艺术实践经历，独立创作或导演过完整作品；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3.具有较高的艺术理论水平和专业能力，能担任《三大构成》、《PS课程》、《创意UI》、《VR场景设计和有游戏美术设计》、《影视服化设计》等美术设计类相关课程的教学工作。</w:t>
            </w:r>
          </w:p>
        </w:tc>
      </w:tr>
      <w:tr>
        <w:tblPrEx>
          <w:shd w:val="clear" w:color="auto" w:fill="auto"/>
          <w:tblCellMar>
            <w:top w:w="0" w:type="dxa"/>
            <w:left w:w="0" w:type="dxa"/>
            <w:bottom w:w="0" w:type="dxa"/>
            <w:right w:w="0" w:type="dxa"/>
          </w:tblCellMar>
        </w:tblPrEx>
        <w:trPr>
          <w:trHeight w:val="11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影视创作类课程教师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视听作品创作、数字娱乐作品创作（策划、导演、摄影摄像、后期制作等）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1.影视导演、影视摄影等相关专业，硕士及以上文化程度；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2.熟悉影视前期策划、后期剪辑、影视摄影，有较强的实践能力与丰富创作经验；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强的专业能力，能担任《数字摄像基础》、《视听语言》、《纪录片创作》、《影视策划与包装》、《非线性编辑》、《剪辑语法》、《数字音乐与音效编辑》、《视觉传播实务》等视听作品创作实践类课程教学工作。</w:t>
            </w:r>
          </w:p>
        </w:tc>
      </w:tr>
      <w:tr>
        <w:tblPrEx>
          <w:shd w:val="clear" w:color="auto" w:fill="auto"/>
          <w:tblCellMar>
            <w:top w:w="0" w:type="dxa"/>
            <w:left w:w="0" w:type="dxa"/>
            <w:bottom w:w="0" w:type="dxa"/>
            <w:right w:w="0" w:type="dxa"/>
          </w:tblCellMar>
        </w:tblPrEx>
        <w:trPr>
          <w:trHeight w:val="11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动漫游戏类课程教师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动画作品创作、动画相关工作（策划、导演、摄影摄像、后期制作等）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1.动画制作、游戏动漫等相关专业，硕士及以上文化程度；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2.熟悉动画制作前期策划、后期渲染、剪辑包装，有较强的实践能力与丰富创作经验；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3.具有较强的专业能力，能担任《动画剧本创作》、《动漫角色设计》、《CG艺术创作》、《MG动画短片制作》、《3D动画制作基础》、《u3d引擎及脚本开发》、《UE4制作》等动画作品创作实践类课程教学工作。</w:t>
            </w:r>
          </w:p>
        </w:tc>
      </w:tr>
      <w:tr>
        <w:tblPrEx>
          <w:shd w:val="clear" w:color="auto" w:fill="auto"/>
          <w:tblCellMar>
            <w:top w:w="0" w:type="dxa"/>
            <w:left w:w="0" w:type="dxa"/>
            <w:bottom w:w="0" w:type="dxa"/>
            <w:right w:w="0" w:type="dxa"/>
          </w:tblCellMar>
        </w:tblPrEx>
        <w:trPr>
          <w:trHeight w:val="1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电竞类课程教师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电子竞技运动与管理（运动、赛事、解说与主持、项目运营、媒介与传播、自媒体、大数据分析、运动健康等）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1.电子竞技类相关专业，硕士及以上文化程度；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2.熟悉电竞项目策划、推广、运营，有较强的实践能力与丰富电竞项目运营经验；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较强的实践创作能力和良好的团队协作精神，能担任《电子竞技竞赛分析》、《电竞主持与解说》、《电子竞技运动训练学》、《赛事转播》、《电竞赛事运营与管理》、《大数据分析及市场运用》、《电竞俱乐部运营与管理》、《电子竞技艺人管理》等电竞及相关课程的教学。</w:t>
            </w:r>
          </w:p>
        </w:tc>
      </w:tr>
      <w:tr>
        <w:tblPrEx>
          <w:shd w:val="clear" w:color="auto" w:fill="auto"/>
          <w:tblCellMar>
            <w:top w:w="0" w:type="dxa"/>
            <w:left w:w="0" w:type="dxa"/>
            <w:bottom w:w="0" w:type="dxa"/>
            <w:right w:w="0"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项目实训（数媒艺术类）教师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戏剧类（舞台剧、戏剧策划等）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1.数媒、影视、动漫类相关专业，副教授及以上职称；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2.熟悉影视、动漫、电竞项目的策划及运营流程，具有较丰富的实践项目实践经历，和良好的团队协作精神，能担任毕业作品设计、毕业论文、作品创作等数字娱乐实践类课程的教学。</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硕专业均为统筹学相关；有两年以上从业经验，有独立或者主要负责过相关项目，具有一定的理论高度，洞察市场的敏锐度，具备行业统筹分析能力；能够在我系担任《管理学原理》、《人力资源管理》、《消费者行为学》、《组织行为学》、《公共关系》课程的教学任务。</w:t>
            </w:r>
          </w:p>
        </w:tc>
      </w:tr>
      <w:tr>
        <w:tblPrEx>
          <w:shd w:val="clear" w:color="auto" w:fill="auto"/>
          <w:tblCellMar>
            <w:top w:w="0" w:type="dxa"/>
            <w:left w:w="0" w:type="dxa"/>
            <w:bottom w:w="0" w:type="dxa"/>
            <w:right w:w="0" w:type="dxa"/>
          </w:tblCellMar>
        </w:tblPrEx>
        <w:trPr>
          <w:trHeight w:val="185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新媒体传播、互联网营销等相关专业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35岁以下；本硕专业均为艺术管理相关；有两年以上从业经验，有独立或者主要负责过影视或者艺术领域的品牌传播项目，具备影视文化类品牌传播、互联网营销相关知识架构，行业运营与项目管理相关实践经验；能够在我系担任《传播学》、《媒介经营与管理》、《受众调查与分析》、《全媒体运营与写作》课程的教学任务。</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会计、财务管理等相关专业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性别不限；45岁以下；本硕专业均为艺术行业金融、投资相关；有三年以上行业从业经验，独立或主要负责过艺术投融资项目，具备投资分析、资本运作相关能力；能够在我系承担《财务管理》课程的教学任务。</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35岁以下；本硕专业均为影视导演、编导、制片相关；有两年以上从业经验，有独立或者主要负责相关影视项目并能够提供作品支撑，具有较高的理论水平和专业素质；能够在我系担任《影视制片管理》、《影视编剧艺术》、《影视导演》、《影视文化》课程的教学任务。</w:t>
            </w:r>
          </w:p>
        </w:tc>
      </w:tr>
      <w:tr>
        <w:tblPrEx>
          <w:shd w:val="clear" w:color="auto" w:fill="auto"/>
          <w:tblCellMar>
            <w:top w:w="0" w:type="dxa"/>
            <w:left w:w="0" w:type="dxa"/>
            <w:bottom w:w="0" w:type="dxa"/>
            <w:right w:w="0" w:type="dxa"/>
          </w:tblCellMar>
        </w:tblPrEx>
        <w:trPr>
          <w:trHeight w:val="11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性别不限；45岁以下；本科或硕博士中有一项为管理学相关专业；5年以上相关从业经历；可承担《数字文化产业经营与管理》、《文化产业经济学》等课程。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科经济学或管理学相关专业，硕博士为经济学或管理学相关专业；5年以上相关专业从业经历，尤其具有金融投资经验可优先考虑；可承担《金融管理》、《统计学》、《统筹学》、《投资管理》等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影视编导教师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科为影视编导等相关专业，硕博士为艺术学（含影视）等相关专业，影视实践经历丰富。5年以上相关行业从业经验；可承担《影视文学策划》、《短视频策划与制作》、《纪录片创作与策划》等相关影视实践类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性别不限；45岁以下；本硕为旅游管理、酒店管理、会展经济与管理、旅游管理和服务教育及类似专业或相关专业方向；两年以上旅游行业工作经验；可承担课程《旅游学概论》、《旅游接待》、《旅游目的地管理》、《文化旅游策划与管理》等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性别不限；45岁以下；本硕为会展经济与管理类似专业或相关专业方向；两年以会展行业工作经验；可承担课程《会展概论》、《会展客户关系管理》、《会展营销》等课程。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会展经济与管理-品牌传播方向教师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广告学、传播学、品牌运营、新媒体传播、互联网营销等相关专业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硕专业为传播学或市场营销相关；具备品牌传播、互联网营销相关理论基础及相关实践经验，具备在传媒、互联网、广告相关企业工作经验者优先考虑；可承担课程：《品牌传播学》《品牌运营与管理》《中外会展品牌传播案例评析》《数字营销》等。</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会展经济与管理-数字会展方向教师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艺术设计、室内设计、环境设计、景观设计、舞台美术设计等相关专业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35岁以下；本硕专业为室内设计、建筑设计、景观设计等相关专业；具有扎实的室内设计、景观设计、与建筑设计理论基础及室内设计、景观设计、建筑设计能力，能熟练运用本专业相关的设计软件，如CAD、3dMAX、Ps，具有较强的设计实践能力和团队沟通能力；可承担课程：《展会视觉识别系统设计》《二维数字图纸设计》《展览展示设计》《会展音响照明设计》等。</w:t>
            </w:r>
          </w:p>
        </w:tc>
      </w:tr>
      <w:tr>
        <w:tblPrEx>
          <w:tblCellMar>
            <w:top w:w="0" w:type="dxa"/>
            <w:left w:w="0" w:type="dxa"/>
            <w:bottom w:w="0" w:type="dxa"/>
            <w:right w:w="0" w:type="dxa"/>
          </w:tblCellMar>
        </w:tblPrEx>
        <w:trPr>
          <w:trHeight w:val="9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戏剧理论研究、戏剧剧作教师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戏剧类（戏剧理论研究、戏剧剧作等）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1.戏剧类相关专业，硕士及以上文化；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2.熟悉戏剧舞台，有较丰富的艺术实践经历，独立编剧或导演过完整剧目；3.具有较高的戏剧理论水平和专业能力，能担任《戏剧创作》《戏剧实践》等戏剧类相关课程的教学工作。</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影视后期教师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电影学类（导演、影视摄影等）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1.影视导演、影视摄影等相关专业，硕士及以上文化程度；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2.熟悉影视后期剪辑、影视摄影，有较强的实践能力与丰富创作经验；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4.具有较强的专业能力，能担任《非线性编辑》《剪辑语法》《电影语言语法》等影视实践类课程教学工作。</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项目实训（影视类）教师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电影学类（导演、影视摄影、项目制作等）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1.影视类相关专业，硕士及以上文化程度；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2.熟悉影视项目策划、推广、运营，有较强的实践能力与丰富影视项目运营经验；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3.具备较强的实践创作能力和良好的团队协作精神，能担任《项目实训》等影视实践类课程的教学。</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项目实训（戏剧类）教师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戏剧类（舞台剧、戏剧策划等）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1.戏剧类相关专业，硕士及以上文化；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2.熟悉剧场项目的策划及运营流程，具有较丰富的戏剧项目实践经历，和良好的团队协作精神，能担任《项目实训》等戏剧实践类课程的教学。</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剧作教师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文学、电影学、戏剧影视文学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优秀剧作作品及相关社会工作经验者优先；综合素质高，能兼顾影视创作前期、后期多个领域教学的优先；全职或其他工作方式，可面议。承担课程《影视剧作入门》、《影视文案写作》、《影视艺术概论》、《导演基础》</w:t>
            </w:r>
          </w:p>
        </w:tc>
      </w:tr>
      <w:tr>
        <w:tblPrEx>
          <w:tblCellMar>
            <w:top w:w="0" w:type="dxa"/>
            <w:left w:w="0" w:type="dxa"/>
            <w:bottom w:w="0" w:type="dxa"/>
            <w:right w:w="0" w:type="dxa"/>
          </w:tblCellMar>
        </w:tblPrEx>
        <w:trPr>
          <w:trHeight w:val="1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摄影、灯光教师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平面/室内/景观/建筑/摄影/交互/动画/服装/</w:t>
            </w:r>
            <w:r>
              <w:rPr>
                <w:rStyle w:val="11"/>
                <w:lang w:val="en-US" w:eastAsia="zh-CN" w:bidi="ar"/>
              </w:rPr>
              <w:t>灯光等影视专业均可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艺术留学培训方面工作经验者优先；综合素质高，能兼顾多个艺术设计领域教学的优先；全职或其他工作方式，可面议。承担课程《影视灯光照明》、《摄影基础》、《影视美术》、《电视摄像基础》、《影视视觉造型》、《影视视觉制作》</w:t>
            </w:r>
          </w:p>
        </w:tc>
      </w:tr>
      <w:tr>
        <w:tblPrEx>
          <w:shd w:val="clear" w:color="auto" w:fill="auto"/>
          <w:tblCellMar>
            <w:top w:w="0" w:type="dxa"/>
            <w:left w:w="0" w:type="dxa"/>
            <w:bottom w:w="0" w:type="dxa"/>
            <w:right w:w="0"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录音教师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录音/扩声专业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具体要求：专业知识扎实，善于与人沟通，热爱教育事业，有认真负责的工作态度；专业吻合，有制作作品和经验者优先；</w:t>
            </w:r>
            <w:r>
              <w:rPr>
                <w:rStyle w:val="11"/>
                <w:lang w:val="en-US" w:eastAsia="zh-CN" w:bidi="ar"/>
              </w:rPr>
              <w:t>全职或其他工作方式，可面议。承担课程《影视录音技巧》、《专业录音技术》、《音响制作技术》、《数字录音台调控》</w:t>
            </w:r>
          </w:p>
        </w:tc>
      </w:tr>
      <w:tr>
        <w:tblPrEx>
          <w:tblCellMar>
            <w:top w:w="0" w:type="dxa"/>
            <w:left w:w="0" w:type="dxa"/>
            <w:bottom w:w="0" w:type="dxa"/>
            <w:right w:w="0"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新媒体与节目制作、广告教师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网络与新媒体/广告学/编导、传媒等相关专业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新媒体行业、广告设计制作工作经验者优先，能兼顾节目制作、广告设计等前后期领域教学的优先；全职或其他工作方式，可面议。承担课程《新媒体与节目制作》、《广告摄影与制作》</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游戏美术策划教师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2.能承担《游戏策划》《游戏概念设计》课程教学</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三维动画设计教师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2.能承担《三维动画短片创作》《三维建模》课程教学。</w:t>
            </w:r>
          </w:p>
        </w:tc>
      </w:tr>
      <w:tr>
        <w:tblPrEx>
          <w:shd w:val="clear" w:color="auto" w:fill="auto"/>
          <w:tblCellMar>
            <w:top w:w="0" w:type="dxa"/>
            <w:left w:w="0" w:type="dxa"/>
            <w:bottom w:w="0" w:type="dxa"/>
            <w:right w:w="0"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可视化设计教师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2.能承担《可视化设计》《ui设计》课程教学。</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游戏引擎教师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2.能承担《unity应用》课程教学。</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AE特效教师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2.能承担《影视动画后期特效》课程教学</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漫画及手绘教师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2.能承担《漫画创作》《商业插画》课程教学。</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数据挖掘教师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2.能承担《python及其应用》课程。</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数据分析教师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传媒科技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2.能承担《媒体数据分析》、《新媒体用户评价》课程教学。</w:t>
            </w:r>
          </w:p>
        </w:tc>
      </w:tr>
      <w:tr>
        <w:tblPrEx>
          <w:shd w:val="clear" w:color="auto" w:fill="auto"/>
          <w:tblCellMar>
            <w:top w:w="0" w:type="dxa"/>
            <w:left w:w="0" w:type="dxa"/>
            <w:bottom w:w="0" w:type="dxa"/>
            <w:right w:w="0" w:type="dxa"/>
          </w:tblCellMar>
        </w:tblPrEx>
        <w:trPr>
          <w:trHeight w:val="9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传媒科技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2.能承担《电子商务营运》《电商数据分析》课程教学；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3.实战操作能力强，所讲授课程为实训课相关知识；具有较强的亲和力，讲课生动活泼，知识面宽广.</w:t>
            </w:r>
          </w:p>
        </w:tc>
      </w:tr>
      <w:tr>
        <w:tblPrEx>
          <w:tblCellMar>
            <w:top w:w="0" w:type="dxa"/>
            <w:left w:w="0" w:type="dxa"/>
            <w:bottom w:w="0" w:type="dxa"/>
            <w:right w:w="0" w:type="dxa"/>
          </w:tblCellMar>
        </w:tblPrEx>
        <w:trPr>
          <w:trHeight w:val="1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新媒体营运教师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传媒科技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2.具有网络与新媒体行业工作经验者优先；有高校任职经历、有教师资格证者优先；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3.能担任《新媒体内容策划与实施》《新媒体内容设计制作》课程；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4.实战操作能力强，所讲授课程为实训课相关知识；具有较强的亲和力，讲课生动活泼，知识面宽广；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5.热爱教育事业，工作积极主动，踏实上进，责任心强。</w:t>
            </w:r>
          </w:p>
        </w:tc>
      </w:tr>
      <w:tr>
        <w:tblPrEx>
          <w:tblCellMar>
            <w:top w:w="0" w:type="dxa"/>
            <w:left w:w="0" w:type="dxa"/>
            <w:bottom w:w="0" w:type="dxa"/>
            <w:right w:w="0" w:type="dxa"/>
          </w:tblCellMar>
        </w:tblPrEx>
        <w:trPr>
          <w:trHeight w:val="1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计算机技术教师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计算机软件，或  计算机技术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1.年龄一般不超过40岁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2.有本专业两年以上教学经验，讲师或以上职称者优先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3.能胜任程序设计语言，数据结构，计算机网络技术，数据库原理，软件工程，手机APP应用程序开发，人工智能，大数据分析等课程二至三门课的教学与科研、校企合作、学生实训、创新创业教学等工作</w:t>
            </w:r>
          </w:p>
        </w:tc>
      </w:tr>
      <w:tr>
        <w:tblPrEx>
          <w:shd w:val="clear" w:color="auto" w:fill="auto"/>
          <w:tblCellMar>
            <w:top w:w="0" w:type="dxa"/>
            <w:left w:w="0" w:type="dxa"/>
            <w:bottom w:w="0" w:type="dxa"/>
            <w:right w:w="0" w:type="dxa"/>
          </w:tblCellMar>
        </w:tblPrEx>
        <w:trPr>
          <w:trHeight w:val="12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数字媒体技术职教师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1.年龄一般不超过40岁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2.有本专业两年以上教学经验，讲师或以上职称者优先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数字媒体技术基础，数字图像处理，数字摄像与剪辑技术，数字录音与音频处理技术，电子音乐技术，数字影视技术，UI设计，虚拟现实技术，融媒体技术等课程中二至三门课的教学与科研、校企合作、学生实训、创新创业教学等工作</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马克思主义学院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思政教师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马克思主义基本原理、马克思主义中国化、思想政治教育、哲学、政治学、中国近现代史、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1、性别不限、年龄50岁以下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2.、中共党员，讲师职称以上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3、全日制硕士研究生学历学位，本科或硕士是211或985优先考虑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讲授《马克思主义基本原理概论》、《毛泽东思想和中国特色社会主义理论体系概论》、《中国近现代史》、《形势与政策》、《思想道德修养与法律基础》等课程，加有高校教学工作经历，教学科研成果较强后面加优先招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5、能吃苦耐劳，善于交流沟通，具有良好的团队合作精神，执行力强，教学业绩良好，科研能力较强。</w:t>
            </w:r>
          </w:p>
        </w:tc>
      </w:tr>
      <w:tr>
        <w:tblPrEx>
          <w:shd w:val="clear" w:color="auto" w:fill="auto"/>
          <w:tblCellMar>
            <w:top w:w="0" w:type="dxa"/>
            <w:left w:w="0" w:type="dxa"/>
            <w:bottom w:w="0" w:type="dxa"/>
            <w:right w:w="0" w:type="dxa"/>
          </w:tblCellMar>
        </w:tblPrEx>
        <w:trPr>
          <w:trHeight w:val="15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心理咨询师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应用心理学，发展心理学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1.国家二级或三级心理咨询师；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2.有一定的授课经验和心理咨询经验；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3.能策划并组织心理健康活动；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4.服从学院安排和管理；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5.能授《大学生心理健康课》或相关课程。</w:t>
            </w:r>
          </w:p>
        </w:tc>
      </w:tr>
      <w:tr>
        <w:tblPrEx>
          <w:shd w:val="clear" w:color="auto" w:fill="auto"/>
          <w:tblCellMar>
            <w:top w:w="0" w:type="dxa"/>
            <w:left w:w="0" w:type="dxa"/>
            <w:bottom w:w="0" w:type="dxa"/>
            <w:right w:w="0" w:type="dxa"/>
          </w:tblCellMar>
        </w:tblPrEx>
        <w:trPr>
          <w:trHeight w:val="13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体育管理学、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户外拓展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2.中共党员，讲师职称以上优先；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3.全日制硕士研究生学历学位；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4.能吃苦耐劳，善于交流沟通，具有良好的团队合作精神，执行力强，教学业绩良好，科研能力较强。</w:t>
            </w:r>
          </w:p>
        </w:tc>
      </w:tr>
      <w:tr>
        <w:tblPrEx>
          <w:tblCellMar>
            <w:top w:w="0" w:type="dxa"/>
            <w:left w:w="0" w:type="dxa"/>
            <w:bottom w:w="0" w:type="dxa"/>
            <w:right w:w="0" w:type="dxa"/>
          </w:tblCellMar>
        </w:tblPrEx>
        <w:trPr>
          <w:trHeight w:val="1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创新创业教师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创新创业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1.年龄一般不超过35周岁，具有三年以上相关工作经验者，年龄可适当放宽;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2.工作踏实、积极主动、勤勉敬业，具有良好的职业素养;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3.可胜任课程：创新与创业基础、SYB创业培训、就业指导、职业生涯等课程。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4.可以有效组织双创竞赛、创新创业实践、双创论坛、沙龙等活动的开展，以及对外宣传工作。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5.具有较丰富教学经验和一定的企业经营管理经验。有创业经验者优先。</w:t>
            </w:r>
          </w:p>
        </w:tc>
      </w:tr>
      <w:tr>
        <w:tblPrEx>
          <w:tblCellMar>
            <w:top w:w="0" w:type="dxa"/>
            <w:left w:w="0" w:type="dxa"/>
            <w:bottom w:w="0" w:type="dxa"/>
            <w:right w:w="0" w:type="dxa"/>
          </w:tblCellMar>
        </w:tblPrEx>
        <w:trPr>
          <w:trHeight w:val="1440" w:hRule="atLeast"/>
        </w:trPr>
        <w:tc>
          <w:tcPr>
            <w:tcW w:w="4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就业指导/职业规划教师</w:t>
            </w:r>
          </w:p>
        </w:tc>
        <w:tc>
          <w:tcPr>
            <w:tcW w:w="4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大学生就业指导与职业规划</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1.年龄一般不超过35周岁，具有三年以上相关工作经验者，年龄可适当放宽;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2.工作踏实、积极主动、勤勉敬业，具有良好的职业素养;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3.可胜任课程：创新与创业基础、SYB创业培训、就业指导、职业生涯等课程。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4.可以有效组织生涯访谈、职业规划辅导、就业指导以及对外宣传工作。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5.具有较丰富教学经验以及组织相关比赛经验。</w:t>
            </w:r>
          </w:p>
        </w:tc>
      </w:tr>
      <w:tr>
        <w:tblPrEx>
          <w:shd w:val="clear" w:color="auto" w:fill="auto"/>
          <w:tblCellMar>
            <w:top w:w="0" w:type="dxa"/>
            <w:left w:w="0" w:type="dxa"/>
            <w:bottom w:w="0" w:type="dxa"/>
            <w:right w:w="0" w:type="dxa"/>
          </w:tblCellMar>
        </w:tblPrEx>
        <w:trPr>
          <w:trHeight w:val="700" w:hRule="atLeast"/>
        </w:trPr>
        <w:tc>
          <w:tcPr>
            <w:tcW w:w="97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二、管理岗位</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文化程度</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具体要求及所承担课程</w:t>
            </w:r>
          </w:p>
        </w:tc>
      </w:tr>
      <w:tr>
        <w:tblPrEx>
          <w:tblCellMar>
            <w:top w:w="0" w:type="dxa"/>
            <w:left w:w="0" w:type="dxa"/>
            <w:bottom w:w="0" w:type="dxa"/>
            <w:right w:w="0" w:type="dxa"/>
          </w:tblCellMar>
        </w:tblPrEx>
        <w:trPr>
          <w:trHeight w:val="12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校办公室</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校长秘书</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汉语言文学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硕士及以上文化程度</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1.汉语言文学等相关，年龄不限；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2.文字功底较强，理论功底扎实，政策水平高，沟通协调能力强；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3.形象气质好，性格开朗，稳重大方；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4.有高校行政秘书工作经验优先；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5.有政府机关单位工作经验优先。</w:t>
            </w:r>
          </w:p>
        </w:tc>
      </w:tr>
      <w:tr>
        <w:tblPrEx>
          <w:tblCellMar>
            <w:top w:w="0" w:type="dxa"/>
            <w:left w:w="0" w:type="dxa"/>
            <w:bottom w:w="0" w:type="dxa"/>
            <w:right w:w="0" w:type="dxa"/>
          </w:tblCellMar>
        </w:tblPrEx>
        <w:trPr>
          <w:trHeight w:val="1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网络维护技术员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计算机相关网络专业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1.五年以上网络管理、办公系统、多媒体教学设备维护工作经验；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2.熟悉主流网络产品、网络安全产品；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3.熟悉常见网络协议，能熟练使用相关工具分析网络问题；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4.熟悉主流数据库产品，能进行优化与维护；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5.极强的工作责任心；良好的职业道德，积极，勤奋，服从安排；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6.懂ERP、速达系统、AD管控。</w:t>
            </w:r>
          </w:p>
        </w:tc>
      </w:tr>
      <w:tr>
        <w:tblPrEx>
          <w:shd w:val="clear" w:color="auto" w:fill="auto"/>
          <w:tblCellMar>
            <w:top w:w="0" w:type="dxa"/>
            <w:left w:w="0" w:type="dxa"/>
            <w:bottom w:w="0" w:type="dxa"/>
            <w:right w:w="0" w:type="dxa"/>
          </w:tblCellMar>
        </w:tblPrEx>
        <w:trPr>
          <w:trHeight w:val="18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资产管理处</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副处长</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本科及以上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numId w:val="0"/>
              </w:numPr>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1、有高校资产管理处正科级岗位工作5年以上或处级岗位工作经历的优先考虑；</w:t>
            </w:r>
          </w:p>
          <w:p>
            <w:pPr>
              <w:keepNext w:val="0"/>
              <w:keepLines w:val="0"/>
              <w:widowControl/>
              <w:numPr>
                <w:numId w:val="0"/>
              </w:numPr>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2、负责建立学校资产总账，负责学院资产的清查、登记、统计、申报、监督、检查等等日常工作；</w:t>
            </w:r>
          </w:p>
          <w:p>
            <w:pPr>
              <w:keepNext w:val="0"/>
              <w:keepLines w:val="0"/>
              <w:widowControl/>
              <w:numPr>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r>
              <w:rPr>
                <w:rFonts w:hint="default" w:ascii="宋体" w:hAnsi="宋体" w:eastAsia="宋体" w:cs="宋体"/>
                <w:i w:val="0"/>
                <w:color w:val="000000"/>
                <w:kern w:val="0"/>
                <w:sz w:val="20"/>
                <w:szCs w:val="20"/>
                <w:u w:val="none"/>
                <w:lang w:val="en-US" w:eastAsia="zh-CN" w:bidi="ar"/>
              </w:rPr>
              <w:t>负责设备、器材类固定资产；房屋类固定资产；图书音响类固定资产的管理；</w:t>
            </w:r>
          </w:p>
          <w:p>
            <w:pPr>
              <w:keepNext w:val="0"/>
              <w:keepLines w:val="0"/>
              <w:widowControl/>
              <w:numPr>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4、负责建筑材料的管理；</w:t>
            </w:r>
          </w:p>
          <w:p>
            <w:pPr>
              <w:keepNext w:val="0"/>
              <w:keepLines w:val="0"/>
              <w:widowControl/>
              <w:numPr>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5、负责仓库的管理；</w:t>
            </w:r>
          </w:p>
          <w:p>
            <w:pPr>
              <w:keepNext w:val="0"/>
              <w:keepLines w:val="0"/>
              <w:widowControl/>
              <w:numPr>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6、负责组织制定学校资产管理办法及规章制度,并组织职能部门实施；</w:t>
            </w:r>
          </w:p>
          <w:p>
            <w:pPr>
              <w:keepNext w:val="0"/>
              <w:keepLines w:val="0"/>
              <w:widowControl/>
              <w:numPr>
                <w:numId w:val="0"/>
              </w:numPr>
              <w:suppressLineNumbers w:val="0"/>
              <w:jc w:val="left"/>
              <w:textAlignment w:val="center"/>
              <w:rPr>
                <w:rFonts w:hint="default" w:ascii="宋体" w:hAnsi="宋体" w:eastAsia="微软雅黑"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7、会同学校财务部门定期向学院及上级有关部门提交学校资产统计报表，接受上级有关部门对我院进行的资产评估工作.</w:t>
            </w:r>
            <w:bookmarkStart w:id="0" w:name="_GoBack"/>
            <w:bookmarkEnd w:id="0"/>
          </w:p>
        </w:tc>
      </w:tr>
    </w:tbl>
    <w:p>
      <w:pPr>
        <w:rPr>
          <w:rFonts w:hint="eastAsia" w:ascii="华文中宋" w:hAnsi="华文中宋" w:eastAsia="华文中宋" w:cs="华文中宋"/>
          <w:sz w:val="21"/>
          <w:szCs w:val="21"/>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53FB5"/>
    <w:rsid w:val="077D1266"/>
    <w:rsid w:val="077F5568"/>
    <w:rsid w:val="0A0E7BAB"/>
    <w:rsid w:val="0A5C4D36"/>
    <w:rsid w:val="0C0875BA"/>
    <w:rsid w:val="0CC70A4E"/>
    <w:rsid w:val="0D883EB9"/>
    <w:rsid w:val="0DAF06AE"/>
    <w:rsid w:val="0F754A37"/>
    <w:rsid w:val="12CC6FC7"/>
    <w:rsid w:val="12CE720F"/>
    <w:rsid w:val="12D17446"/>
    <w:rsid w:val="13B87888"/>
    <w:rsid w:val="1470647D"/>
    <w:rsid w:val="1584621D"/>
    <w:rsid w:val="16B32FFD"/>
    <w:rsid w:val="16E45286"/>
    <w:rsid w:val="1763310A"/>
    <w:rsid w:val="176810F9"/>
    <w:rsid w:val="17C574E2"/>
    <w:rsid w:val="18446F83"/>
    <w:rsid w:val="18C017EF"/>
    <w:rsid w:val="19F3004F"/>
    <w:rsid w:val="1AA829F9"/>
    <w:rsid w:val="1AFB6482"/>
    <w:rsid w:val="1B01133C"/>
    <w:rsid w:val="1B084EC0"/>
    <w:rsid w:val="1C6F25B2"/>
    <w:rsid w:val="1CA95189"/>
    <w:rsid w:val="1D890C81"/>
    <w:rsid w:val="1E0D6B31"/>
    <w:rsid w:val="21526A1D"/>
    <w:rsid w:val="21FD61B9"/>
    <w:rsid w:val="22512A70"/>
    <w:rsid w:val="22E45D97"/>
    <w:rsid w:val="24E65F34"/>
    <w:rsid w:val="26036DD6"/>
    <w:rsid w:val="27654C7A"/>
    <w:rsid w:val="28E87113"/>
    <w:rsid w:val="29FE62AF"/>
    <w:rsid w:val="2AAD2DF2"/>
    <w:rsid w:val="2C3D2487"/>
    <w:rsid w:val="2FEA7002"/>
    <w:rsid w:val="305700DB"/>
    <w:rsid w:val="305C6ADD"/>
    <w:rsid w:val="311E06B8"/>
    <w:rsid w:val="326E4944"/>
    <w:rsid w:val="35085B91"/>
    <w:rsid w:val="35D42236"/>
    <w:rsid w:val="368A1EE6"/>
    <w:rsid w:val="37886435"/>
    <w:rsid w:val="3B510414"/>
    <w:rsid w:val="3C650F6C"/>
    <w:rsid w:val="3E783433"/>
    <w:rsid w:val="3F647C91"/>
    <w:rsid w:val="40C57082"/>
    <w:rsid w:val="41411D5D"/>
    <w:rsid w:val="4155360B"/>
    <w:rsid w:val="41702997"/>
    <w:rsid w:val="420066C9"/>
    <w:rsid w:val="42191C89"/>
    <w:rsid w:val="43C17A55"/>
    <w:rsid w:val="43FB558C"/>
    <w:rsid w:val="4467657B"/>
    <w:rsid w:val="44850F81"/>
    <w:rsid w:val="450918E2"/>
    <w:rsid w:val="45924CC3"/>
    <w:rsid w:val="45F035BC"/>
    <w:rsid w:val="47234B6D"/>
    <w:rsid w:val="475A7C71"/>
    <w:rsid w:val="494C6183"/>
    <w:rsid w:val="49A729BC"/>
    <w:rsid w:val="4C044206"/>
    <w:rsid w:val="4C311661"/>
    <w:rsid w:val="4DD1024F"/>
    <w:rsid w:val="4EA336F5"/>
    <w:rsid w:val="504D577C"/>
    <w:rsid w:val="51F84846"/>
    <w:rsid w:val="522B0F2F"/>
    <w:rsid w:val="53CF4896"/>
    <w:rsid w:val="56044D85"/>
    <w:rsid w:val="57932039"/>
    <w:rsid w:val="59EC16F6"/>
    <w:rsid w:val="5A1C7681"/>
    <w:rsid w:val="5AD61548"/>
    <w:rsid w:val="5B176EC2"/>
    <w:rsid w:val="5B526915"/>
    <w:rsid w:val="5BC5131E"/>
    <w:rsid w:val="5BCC3775"/>
    <w:rsid w:val="603624AD"/>
    <w:rsid w:val="607156E4"/>
    <w:rsid w:val="61184B93"/>
    <w:rsid w:val="636476F5"/>
    <w:rsid w:val="63CD1CAA"/>
    <w:rsid w:val="65801918"/>
    <w:rsid w:val="67401461"/>
    <w:rsid w:val="675505F2"/>
    <w:rsid w:val="684F6E4D"/>
    <w:rsid w:val="6A595EE9"/>
    <w:rsid w:val="6ACD7297"/>
    <w:rsid w:val="6B3135D7"/>
    <w:rsid w:val="6B431F34"/>
    <w:rsid w:val="6BBD3187"/>
    <w:rsid w:val="6C5E6675"/>
    <w:rsid w:val="6CC12158"/>
    <w:rsid w:val="6CF016AE"/>
    <w:rsid w:val="6E0E4133"/>
    <w:rsid w:val="6E853E2C"/>
    <w:rsid w:val="6FAC2101"/>
    <w:rsid w:val="70F8678F"/>
    <w:rsid w:val="71E32CD9"/>
    <w:rsid w:val="73A82BDA"/>
    <w:rsid w:val="73EA3E8B"/>
    <w:rsid w:val="74157C4C"/>
    <w:rsid w:val="74D00647"/>
    <w:rsid w:val="76221D19"/>
    <w:rsid w:val="76BB7B08"/>
    <w:rsid w:val="772C27B7"/>
    <w:rsid w:val="79F877A8"/>
    <w:rsid w:val="7A17682D"/>
    <w:rsid w:val="7BB00D4B"/>
    <w:rsid w:val="7D5B50C7"/>
    <w:rsid w:val="7DF968B8"/>
    <w:rsid w:val="7EDD3472"/>
    <w:rsid w:val="7F521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11"/>
    <w:basedOn w:val="6"/>
    <w:uiPriority w:val="0"/>
    <w:rPr>
      <w:rFonts w:hint="eastAsia" w:ascii="宋体" w:hAnsi="宋体" w:eastAsia="宋体" w:cs="宋体"/>
      <w:color w:val="000000"/>
      <w:sz w:val="20"/>
      <w:szCs w:val="20"/>
      <w:u w:val="none"/>
    </w:rPr>
  </w:style>
  <w:style w:type="character" w:customStyle="1" w:styleId="10">
    <w:name w:val="font61"/>
    <w:basedOn w:val="6"/>
    <w:uiPriority w:val="0"/>
    <w:rPr>
      <w:rFonts w:hint="eastAsia" w:ascii="宋体" w:hAnsi="宋体" w:eastAsia="宋体" w:cs="宋体"/>
      <w:color w:val="000000"/>
      <w:sz w:val="20"/>
      <w:szCs w:val="20"/>
      <w:u w:val="none"/>
    </w:rPr>
  </w:style>
  <w:style w:type="character" w:customStyle="1" w:styleId="11">
    <w:name w:val="font5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NEW</dc:creator>
  <cp:lastModifiedBy>24309</cp:lastModifiedBy>
  <dcterms:modified xsi:type="dcterms:W3CDTF">2020-11-30T07:52:57Z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