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区属国有企业专业技术人员招聘岗位表</w:t>
      </w:r>
    </w:p>
    <w:tbl>
      <w:tblPr>
        <w:tblW w:w="141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704"/>
        <w:gridCol w:w="1418"/>
        <w:gridCol w:w="709"/>
        <w:gridCol w:w="1735"/>
        <w:gridCol w:w="1855"/>
        <w:gridCol w:w="4676"/>
        <w:gridCol w:w="15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企业集团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广元市利兴工业发展集团有限公司（3名）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1.具有初级及以上职称；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2.具有3年及以上会计工作经历。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工程造价、城市规划、建筑设计相关专业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1.具有3年及以上相关工作经历。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2.具有相关执业资格证书者优先聘用；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广元市利州区利坤发展有限公司（1名）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汉语言文学、文秘相关专业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1.具有较强的公文写作和协调能力，熟练使用办公相关软件；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2.具有两年及以上公文写作或新闻报道相关工作经历。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广元市利州区城乡建设发展集团有限公司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（3人）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2.具有房地产开发或建筑类企业会计工作经历者优先。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造价工程师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（内控审计师）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审计、造价管理相关专业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1.能熟练使用相关造价软件；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2.熟悉市政、土建、公路及水利工程的概预算编制、清单及限价编审、工程计量与结算、决算审计业务；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风控审计部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融资专员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金融、经济类相关专业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1.具有较强的沟通协调能力，且有一定的金融机构资源；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2.熟悉银行融资程序；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3.具有银行、证券、基金等从业资格，具有1年及以上相关工作经历上。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融资部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广元市利州区安居建筑工程有限公司（3人）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1.具备二级建造师或以上级别执业资格证书；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2.具有3年及以上施工企业的项目管理工作经历，能够独立完成工程项目全过程管理。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安居建筑工程有限公司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广亿建材销售有限公司（1人）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工商管理、企业管理相关专业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1.熟悉招商及商务洽谈有关流程，具有2年及以上相关工作经历；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2.具有招商部门工作经历者优先聘用。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广亿建材销售有限公司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广元市新晟建设有限公司（1人）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开发报建工程师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1.能够独立完成项目前期手续办理工作；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2.具有3年及以上国有企业或机关单位工作经历；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新晟建设有限公司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四川美利置地有限公司（2人）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开发报建工程师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1.能够独立完成项目前期手续办理工作；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2.具有3年及以上国有企业或机关单位工作经历；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美利置地公司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房地产营销策划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1.具有相关工作经历，熟悉房地产开发、策划、销售等流程；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3.具有相关执业证书者优先聘用。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美利置地公司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广元市利元产业发展集团有限公司（3人）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汉语言文学、文秘相关专业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1.具有较强的公文写作和协调能力，熟练使用办公相关软件；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2.具有两年及以上公文写作或新闻报道相关工作经历。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融资专员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金融、经济类相关专业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具有金融相关工作经历者优先聘用。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融资部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广元市利元产业发展集团有限公司（1人）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风控专员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具有法务相关工作经历者优先聘用。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风险控制部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利蜀建设工程有限公司（3人）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综合行政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汉语言文学、文秘相关专业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1.具有较强的公文写作和协调能力，熟练使用办公相关软件；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2.具有建筑类相关资质证书者优先聘用。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1.具有项目管理相关工作经历；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2.具有安全员岗位证书；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3.具有2年以上同岗位任职经历者优先聘用；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4.具有中级职称或二级建造师等执业资格证书者优先。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1.具有项目管理相关工作经历；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2.具有预算员岗位证书；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3.具有2年以上同岗位任职经历者优先聘用；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4.具有中级职称或二级建造师等执业资格证书者优先聘用。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泽惠农业开发有限公司（2人）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综合行政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汉语言文学、文秘相关专业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1.具有较强的公文写作和协调能力；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2.能熟练使用办公相关软件。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泽惠农业开发有限公司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具有相关工作经历者优先聘用。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泽惠农业开发有限公司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利慧教育文旅发展有限公司（4人）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营销宣传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市场营销、旅游管理、物流管理相关专业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1.形象气质佳；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2.具有相关工作经历者优先聘用。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利慧教育文旅发展有限公司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1.具有2年及以上工程建筑相关工作经历，同时管理2个及以上项目；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2.具有中级职称或二级建造师执业资格证书。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利慧教育文旅发展有限公司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设计院（2人）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建筑设计师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1.具有10年及以上建筑设计相关工作经历；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2.带中型设计业绩2项或大型设计业绩1项；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3.具有本专业工程师及以上职称。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岩土勘察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勘察技术与工程、土木工程、岩土勘察相关专业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1.具有10年及以上勘察工作经历；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2.带乙级业绩2项或甲级勘察业绩1项；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3.具有本专业高级工程师及以上职称。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socialshare" w:hAnsi="socialshare" w:eastAsia="socialshare" w:cs="socialshare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5"/>
          <w:szCs w:val="25"/>
          <w:u w:val="none"/>
          <w:bdr w:val="single" w:color="7BC549" w:sz="4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5"/>
          <w:szCs w:val="25"/>
          <w:u w:val="none"/>
          <w:bdr w:val="single" w:color="7BC549" w:sz="4" w:space="0"/>
          <w:shd w:val="clear" w:fill="FFFFFF"/>
          <w:lang w:val="en-US" w:eastAsia="zh-CN" w:bidi="ar"/>
        </w:rPr>
        <w:instrText xml:space="preserve"> HYPERLINK "http://www.lzq.gov.cn/news/show/javascript:;" \t "http://www.lzq.gov.cn/news/show/_blank" </w:instrText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5"/>
          <w:szCs w:val="25"/>
          <w:u w:val="none"/>
          <w:bdr w:val="single" w:color="7BC549" w:sz="4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socialshare" w:hAnsi="socialshare" w:eastAsia="socialshare" w:cs="socialshare"/>
          <w:i w:val="0"/>
          <w:caps w:val="0"/>
          <w:color w:val="7BC549"/>
          <w:spacing w:val="0"/>
          <w:sz w:val="25"/>
          <w:szCs w:val="25"/>
          <w:u w:val="none"/>
          <w:bdr w:val="single" w:color="7BC549" w:sz="4" w:space="0"/>
          <w:shd w:val="clear" w:fill="FFFFFF"/>
        </w:rPr>
        <w:br w:type="textWrapping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5"/>
          <w:szCs w:val="25"/>
          <w:u w:val="none"/>
          <w:bdr w:val="single" w:color="7BC549" w:sz="4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3372"/>
    <w:rsid w:val="31C43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2021-01-06T12:21:00Z</dcterms:created>
  <dc:creator>WPS_1609033458</dc:creator>
  <cp:lastModifiedBy>WPS_1609033458</cp:lastModifiedBy>
  <dcterms:modified xsi:type="dcterms:W3CDTF">2021-01-06T12:21:55Z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