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20" w:beforeAutospacing="0" w:after="0" w:afterAutospacing="0" w:line="590" w:lineRule="atLeast"/>
        <w:ind w:left="0" w:right="1320"/>
        <w:jc w:val="left"/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3"/>
          <w:szCs w:val="33"/>
          <w:lang w:val="en-US" w:eastAsia="zh-CN" w:bidi="ar"/>
        </w:rPr>
        <w:t>附件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3"/>
          <w:szCs w:val="33"/>
          <w:lang w:val="en-US" w:eastAsia="zh-CN" w:bidi="ar"/>
        </w:rPr>
        <w:t>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/>
        <w:ind w:left="0" w:right="0" w:firstLine="0"/>
        <w:jc w:val="center"/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44"/>
          <w:szCs w:val="44"/>
        </w:rPr>
        <w:t>天府现代种业园员额制在编人员招聘岗位表</w:t>
      </w:r>
    </w:p>
    <w:tbl>
      <w:tblPr>
        <w:tblW w:w="131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1149"/>
        <w:gridCol w:w="700"/>
        <w:gridCol w:w="4544"/>
        <w:gridCol w:w="3979"/>
        <w:gridCol w:w="1430"/>
        <w:gridCol w:w="9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8" w:hRule="atLeast"/>
        </w:trPr>
        <w:tc>
          <w:tcPr>
            <w:tcW w:w="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序号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岗位名称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选聘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人数</w:t>
            </w:r>
          </w:p>
        </w:tc>
        <w:tc>
          <w:tcPr>
            <w:tcW w:w="4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职责</w:t>
            </w:r>
          </w:p>
        </w:tc>
        <w:tc>
          <w:tcPr>
            <w:tcW w:w="39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专业背景及经历</w:t>
            </w:r>
          </w:p>
        </w:tc>
        <w:tc>
          <w:tcPr>
            <w:tcW w:w="1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其他说明事项</w:t>
            </w: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40" w:lineRule="atLeast"/>
              <w:ind w:left="0" w:right="0" w:firstLine="240"/>
              <w:jc w:val="both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7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（1）负责管委会日常运转和内部综合协调，组织、人事、党建、党风廉政、目标、文稿、财务等相关工作；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（2）负责主导产业发展战略和产业生态圈建设研究，制定产业引导政务政策等相关工作；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（3）负责招商引资等相关工作；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（4）负责营商环境建设等相关工作；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（5）负责信访维稳等相关工作；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（6）完成领导交办的其他工作。</w:t>
            </w:r>
          </w:p>
        </w:tc>
        <w:tc>
          <w:tcPr>
            <w:tcW w:w="3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（1）具有本科及以上学历，取得与学历相对应的学位，特别优秀的可适当放宽；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（2）语言文学类、经济学类、金融类、会计、人力资源管理、农业类、法学类、外语、旅游管理等相关专业；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（3）具有功能区、农业园区、招商引资工作经验的优先。</w:t>
            </w: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30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其中一般人员薪酬约12-18万，中层干部薪酬约14-23万。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300" w:lineRule="atLeast"/>
              <w:ind w:left="0" w:right="0" w:firstLine="24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7" w:hRule="atLeast"/>
        </w:trPr>
        <w:tc>
          <w:tcPr>
            <w:tcW w:w="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专业技术岗位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40" w:lineRule="atLeast"/>
              <w:ind w:left="0" w:right="0" w:firstLine="240"/>
              <w:jc w:val="left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7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（1）负责经济运行、数据统计等相关工作；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（2）负责功能区规划设计等相关工作；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（3）负责工程建设项目管理等相关工作；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（4）负责功能区安全环境保护等相关工作；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（5）完成领导交办的其他工作。</w:t>
            </w:r>
          </w:p>
        </w:tc>
        <w:tc>
          <w:tcPr>
            <w:tcW w:w="3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（1）具有本科及以上学历，取得与学历相对应的学位，特别优秀的可适当放宽；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（2）经济学类、土木工程类、规划建设类、环境科学与工程类、安全技术及工程、作物遗传育种、植物保护类、作物栽培类、风景园林等相关专业；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28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（3）具有功能区、农业园区工作经验的优先。</w:t>
            </w: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300" w:lineRule="atLeast"/>
              <w:ind w:left="0" w:right="0" w:firstLine="24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  计</w:t>
            </w:r>
          </w:p>
        </w:tc>
        <w:tc>
          <w:tcPr>
            <w:tcW w:w="115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30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14（含中层干部及一般人员）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2B43"/>
    <w:rsid w:val="6D52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2021-02-08T06:19:00Z</dcterms:created>
  <dc:creator>Administrator</dc:creator>
  <cp:lastModifiedBy>Administrator</cp:lastModifiedBy>
  <dcterms:modified xsi:type="dcterms:W3CDTF">2021-02-08T06:19:28Z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