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体能测试项目及达标标准</w:t>
      </w:r>
    </w:p>
    <w:bookmarkEnd w:id="0"/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4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序号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内容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1500</w:t>
            </w:r>
            <w:r>
              <w:rPr>
                <w:rFonts w:eastAsia="仿宋_GB2312"/>
                <w:color w:val="000000"/>
                <w:sz w:val="32"/>
                <w:szCs w:val="32"/>
              </w:rPr>
              <w:t>米跑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>8＇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100米跑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15＂2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单杠引体向上（次）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双杠臂屈伸（次）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仰卧起坐（次/3分钟）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35</w:t>
            </w:r>
          </w:p>
        </w:tc>
      </w:tr>
    </w:tbl>
    <w:p>
      <w:pPr>
        <w:spacing w:line="240" w:lineRule="atLeas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2021-02-22T03:22:05Z</dcterms:created>
  <dc:creator>Administrator</dc:creator>
  <cp:lastModifiedBy>Administrator</cp:lastModifiedBy>
  <dcterms:modified xsi:type="dcterms:W3CDTF">2021-02-22T03:22:14Z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